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9A5" w:rsidRPr="006224F0" w:rsidRDefault="00F8262B" w:rsidP="00B91680">
      <w:pPr>
        <w:spacing w:line="276" w:lineRule="auto"/>
        <w:jc w:val="center"/>
        <w:rPr>
          <w:rFonts w:ascii="Times New Roman" w:hAnsi="Times New Roman" w:cs="Times New Roman"/>
          <w:b/>
          <w:sz w:val="24"/>
          <w:szCs w:val="24"/>
        </w:rPr>
      </w:pPr>
      <w:r w:rsidRPr="006224F0">
        <w:rPr>
          <w:rFonts w:ascii="Times New Roman" w:hAnsi="Times New Roman" w:cs="Times New Roman"/>
          <w:b/>
          <w:sz w:val="24"/>
          <w:szCs w:val="24"/>
        </w:rPr>
        <w:t>Publix Transportation</w:t>
      </w:r>
      <w:r w:rsidR="003609A5" w:rsidRPr="006224F0">
        <w:rPr>
          <w:rFonts w:ascii="Times New Roman" w:hAnsi="Times New Roman" w:cs="Times New Roman"/>
          <w:b/>
          <w:sz w:val="24"/>
          <w:szCs w:val="24"/>
        </w:rPr>
        <w:t xml:space="preserve"> Service</w:t>
      </w:r>
    </w:p>
    <w:p w:rsidR="00F8262B" w:rsidRPr="006224F0" w:rsidRDefault="003609A5" w:rsidP="00B91680">
      <w:pPr>
        <w:spacing w:line="276" w:lineRule="auto"/>
        <w:jc w:val="center"/>
        <w:rPr>
          <w:rFonts w:ascii="Times New Roman" w:hAnsi="Times New Roman" w:cs="Times New Roman"/>
          <w:b/>
          <w:sz w:val="24"/>
          <w:szCs w:val="24"/>
        </w:rPr>
      </w:pPr>
      <w:r w:rsidRPr="006224F0">
        <w:rPr>
          <w:rFonts w:ascii="Times New Roman" w:hAnsi="Times New Roman" w:cs="Times New Roman"/>
          <w:b/>
          <w:sz w:val="24"/>
          <w:szCs w:val="24"/>
        </w:rPr>
        <w:t>3.</w:t>
      </w:r>
      <w:r w:rsidR="00F8262B" w:rsidRPr="006224F0">
        <w:rPr>
          <w:rFonts w:ascii="Times New Roman" w:hAnsi="Times New Roman" w:cs="Times New Roman"/>
          <w:b/>
          <w:sz w:val="24"/>
          <w:szCs w:val="24"/>
        </w:rPr>
        <w:t xml:space="preserve"> Financial Analysis &amp; Projections</w:t>
      </w:r>
    </w:p>
    <w:p w:rsidR="00F8262B" w:rsidRPr="006224F0" w:rsidRDefault="003609A5" w:rsidP="00B91680">
      <w:pPr>
        <w:pStyle w:val="Default"/>
        <w:spacing w:line="276" w:lineRule="auto"/>
        <w:rPr>
          <w:bCs/>
        </w:rPr>
      </w:pPr>
      <w:r w:rsidRPr="006224F0">
        <w:rPr>
          <w:bCs/>
        </w:rPr>
        <w:t xml:space="preserve">This is a </w:t>
      </w:r>
      <w:r w:rsidR="00F8262B" w:rsidRPr="006224F0">
        <w:rPr>
          <w:bCs/>
        </w:rPr>
        <w:t>Financial Plan</w:t>
      </w:r>
      <w:r w:rsidRPr="006224F0">
        <w:rPr>
          <w:bCs/>
        </w:rPr>
        <w:t xml:space="preserve"> section and it </w:t>
      </w:r>
      <w:r w:rsidR="0033057B" w:rsidRPr="006224F0">
        <w:rPr>
          <w:bCs/>
        </w:rPr>
        <w:t>entails</w:t>
      </w:r>
      <w:r w:rsidRPr="006224F0">
        <w:rPr>
          <w:bCs/>
        </w:rPr>
        <w:t xml:space="preserve"> a presentation of the </w:t>
      </w:r>
      <w:r w:rsidR="00F8262B" w:rsidRPr="006224F0">
        <w:rPr>
          <w:bCs/>
        </w:rPr>
        <w:t>income statement, balance sheet, cash flow statement, personal financial statement</w:t>
      </w:r>
      <w:r w:rsidRPr="006224F0">
        <w:rPr>
          <w:bCs/>
        </w:rPr>
        <w:t xml:space="preserve">. There are also financial forecasts and analysis of key </w:t>
      </w:r>
      <w:r w:rsidR="0033057B" w:rsidRPr="006224F0">
        <w:rPr>
          <w:bCs/>
        </w:rPr>
        <w:t>financial</w:t>
      </w:r>
      <w:r w:rsidRPr="006224F0">
        <w:rPr>
          <w:bCs/>
        </w:rPr>
        <w:t xml:space="preserve"> ratios. </w:t>
      </w:r>
    </w:p>
    <w:p w:rsidR="00F8262B" w:rsidRPr="006224F0" w:rsidRDefault="00F8262B" w:rsidP="00B91680">
      <w:pPr>
        <w:pStyle w:val="Default"/>
        <w:spacing w:line="276" w:lineRule="auto"/>
      </w:pPr>
    </w:p>
    <w:p w:rsidR="003609A5" w:rsidRPr="006224F0" w:rsidRDefault="00F8262B" w:rsidP="00B91680">
      <w:pPr>
        <w:pStyle w:val="Default"/>
        <w:numPr>
          <w:ilvl w:val="1"/>
          <w:numId w:val="2"/>
        </w:numPr>
        <w:spacing w:line="276" w:lineRule="auto"/>
        <w:rPr>
          <w:b/>
        </w:rPr>
      </w:pPr>
      <w:r w:rsidRPr="006224F0">
        <w:rPr>
          <w:b/>
          <w:bCs/>
        </w:rPr>
        <w:t>Financial Analysis</w:t>
      </w:r>
    </w:p>
    <w:p w:rsidR="005E795E" w:rsidRPr="006224F0" w:rsidRDefault="005E795E" w:rsidP="00B91680">
      <w:pPr>
        <w:pStyle w:val="Default"/>
        <w:spacing w:line="276" w:lineRule="auto"/>
        <w:rPr>
          <w:rFonts w:eastAsia="MS Gothic"/>
        </w:rPr>
      </w:pPr>
      <w:r w:rsidRPr="006224F0">
        <w:rPr>
          <w:rFonts w:eastAsia="MS Gothic"/>
        </w:rPr>
        <w:t xml:space="preserve"> </w:t>
      </w:r>
    </w:p>
    <w:p w:rsidR="005E795E" w:rsidRPr="006224F0" w:rsidRDefault="00F8262B" w:rsidP="00B91680">
      <w:pPr>
        <w:pStyle w:val="Default"/>
        <w:numPr>
          <w:ilvl w:val="2"/>
          <w:numId w:val="2"/>
        </w:numPr>
        <w:spacing w:line="276" w:lineRule="auto"/>
        <w:rPr>
          <w:rFonts w:eastAsia="MS Gothic"/>
          <w:b/>
        </w:rPr>
      </w:pPr>
      <w:r w:rsidRPr="006224F0">
        <w:rPr>
          <w:rFonts w:eastAsia="MS Gothic"/>
          <w:b/>
        </w:rPr>
        <w:t xml:space="preserve">Funds required and their sources </w:t>
      </w:r>
    </w:p>
    <w:p w:rsidR="003609A5" w:rsidRPr="006224F0" w:rsidRDefault="003609A5" w:rsidP="00B91680">
      <w:pPr>
        <w:pStyle w:val="Default"/>
        <w:spacing w:line="276" w:lineRule="auto"/>
        <w:rPr>
          <w:rFonts w:eastAsia="MS Gothic"/>
          <w:b/>
        </w:rPr>
      </w:pPr>
    </w:p>
    <w:p w:rsidR="005E795E" w:rsidRPr="006224F0" w:rsidRDefault="005E795E" w:rsidP="00B91680">
      <w:pPr>
        <w:pStyle w:val="Default"/>
        <w:spacing w:line="276" w:lineRule="auto"/>
        <w:rPr>
          <w:rFonts w:eastAsia="MS Gothic"/>
        </w:rPr>
      </w:pPr>
      <w:r w:rsidRPr="006224F0">
        <w:rPr>
          <w:rFonts w:eastAsia="MS Gothic"/>
        </w:rPr>
        <w:t xml:space="preserve">To establish and run the transport service operations, Publix Company Ltd would require an </w:t>
      </w:r>
      <w:r w:rsidR="0033057B" w:rsidRPr="006224F0">
        <w:rPr>
          <w:rFonts w:eastAsia="MS Gothic"/>
        </w:rPr>
        <w:t>estimated</w:t>
      </w:r>
      <w:r w:rsidRPr="006224F0">
        <w:rPr>
          <w:rFonts w:eastAsia="MS Gothic"/>
        </w:rPr>
        <w:t xml:space="preserve"> $150,000. These funds will go into various </w:t>
      </w:r>
      <w:r w:rsidR="0033057B" w:rsidRPr="006224F0">
        <w:rPr>
          <w:rFonts w:eastAsia="MS Gothic"/>
        </w:rPr>
        <w:t>functions</w:t>
      </w:r>
      <w:r w:rsidRPr="006224F0">
        <w:rPr>
          <w:rFonts w:eastAsia="MS Gothic"/>
        </w:rPr>
        <w:t xml:space="preserve"> such as the purchase of transport vans, cargo handling equipment such as forklifts, and other related material in cargo </w:t>
      </w:r>
      <w:r w:rsidR="0033057B" w:rsidRPr="006224F0">
        <w:rPr>
          <w:rFonts w:eastAsia="MS Gothic"/>
        </w:rPr>
        <w:t>handling</w:t>
      </w:r>
      <w:r w:rsidRPr="006224F0">
        <w:rPr>
          <w:rFonts w:eastAsia="MS Gothic"/>
        </w:rPr>
        <w:t xml:space="preserve">. For </w:t>
      </w:r>
      <w:r w:rsidR="0033057B" w:rsidRPr="006224F0">
        <w:rPr>
          <w:rFonts w:eastAsia="MS Gothic"/>
        </w:rPr>
        <w:t>instance</w:t>
      </w:r>
      <w:r w:rsidRPr="006224F0">
        <w:rPr>
          <w:rFonts w:eastAsia="MS Gothic"/>
        </w:rPr>
        <w:t xml:space="preserve">, to vans </w:t>
      </w:r>
      <w:r w:rsidR="0033057B" w:rsidRPr="006224F0">
        <w:rPr>
          <w:rFonts w:eastAsia="MS Gothic"/>
        </w:rPr>
        <w:t>will</w:t>
      </w:r>
      <w:r w:rsidRPr="006224F0">
        <w:rPr>
          <w:rFonts w:eastAsia="MS Gothic"/>
        </w:rPr>
        <w:t xml:space="preserve"> be bought at a combined cost of $80,000. The cash would also be used in the hiring of employees in the transport service, and initial marketing operations to publicize this segment of the company. </w:t>
      </w:r>
    </w:p>
    <w:p w:rsidR="005E795E" w:rsidRPr="006224F0" w:rsidRDefault="005E795E" w:rsidP="00B91680">
      <w:pPr>
        <w:pStyle w:val="Default"/>
        <w:spacing w:line="276" w:lineRule="auto"/>
        <w:rPr>
          <w:rFonts w:eastAsia="MS Gothic"/>
        </w:rPr>
      </w:pPr>
    </w:p>
    <w:p w:rsidR="005E795E" w:rsidRPr="006224F0" w:rsidRDefault="005E795E" w:rsidP="00B91680">
      <w:pPr>
        <w:pStyle w:val="Default"/>
        <w:spacing w:line="276" w:lineRule="auto"/>
        <w:rPr>
          <w:rFonts w:eastAsia="MS Gothic"/>
        </w:rPr>
      </w:pPr>
      <w:r w:rsidRPr="006224F0">
        <w:rPr>
          <w:rFonts w:eastAsia="MS Gothic"/>
        </w:rPr>
        <w:t xml:space="preserve">Concerning the source, about 67% percent of these funds ($100,000) will be sourced from the company’s current accounts while the additional $50,000 </w:t>
      </w:r>
      <w:r w:rsidR="0033057B" w:rsidRPr="006224F0">
        <w:rPr>
          <w:rFonts w:eastAsia="MS Gothic"/>
        </w:rPr>
        <w:t>would</w:t>
      </w:r>
      <w:r w:rsidRPr="006224F0">
        <w:rPr>
          <w:rFonts w:eastAsia="MS Gothic"/>
        </w:rPr>
        <w:t xml:space="preserve"> be financed by a commercial bank inform of a 3 year loan </w:t>
      </w:r>
      <w:r w:rsidR="0033057B" w:rsidRPr="006224F0">
        <w:rPr>
          <w:rFonts w:eastAsia="MS Gothic"/>
        </w:rPr>
        <w:t>facility</w:t>
      </w:r>
      <w:r w:rsidRPr="006224F0">
        <w:rPr>
          <w:rFonts w:eastAsia="MS Gothic"/>
        </w:rPr>
        <w:t xml:space="preserve">. </w:t>
      </w:r>
      <w:r w:rsidR="003609A5" w:rsidRPr="006224F0">
        <w:rPr>
          <w:rFonts w:eastAsia="MS Gothic"/>
        </w:rPr>
        <w:t xml:space="preserve">For growth-oriented start-up, use of debt financing is effective </w:t>
      </w:r>
      <w:r w:rsidR="0033057B" w:rsidRPr="006224F0">
        <w:rPr>
          <w:rFonts w:eastAsia="MS Gothic"/>
        </w:rPr>
        <w:t>especially</w:t>
      </w:r>
      <w:r w:rsidR="003609A5" w:rsidRPr="006224F0">
        <w:rPr>
          <w:rFonts w:eastAsia="MS Gothic"/>
        </w:rPr>
        <w:t xml:space="preserve"> when there is a projected growth and </w:t>
      </w:r>
      <w:r w:rsidR="0033057B" w:rsidRPr="006224F0">
        <w:rPr>
          <w:rFonts w:eastAsia="MS Gothic"/>
        </w:rPr>
        <w:t>liquidity</w:t>
      </w:r>
      <w:r w:rsidR="003609A5" w:rsidRPr="006224F0">
        <w:rPr>
          <w:rFonts w:eastAsia="MS Gothic"/>
        </w:rPr>
        <w:t xml:space="preserve"> for the </w:t>
      </w:r>
      <w:r w:rsidR="0033057B" w:rsidRPr="006224F0">
        <w:rPr>
          <w:rFonts w:eastAsia="MS Gothic"/>
        </w:rPr>
        <w:t>enterprise</w:t>
      </w:r>
      <w:r w:rsidR="003609A5" w:rsidRPr="006224F0">
        <w:rPr>
          <w:rFonts w:eastAsia="MS Gothic"/>
        </w:rPr>
        <w:t xml:space="preserve"> (</w:t>
      </w:r>
      <w:r w:rsidR="00F11649" w:rsidRPr="006224F0">
        <w:t>Coleman et al.,</w:t>
      </w:r>
      <w:r w:rsidR="003609A5" w:rsidRPr="006224F0">
        <w:t xml:space="preserve"> 201</w:t>
      </w:r>
      <w:r w:rsidR="00F11649" w:rsidRPr="006224F0">
        <w:t>4</w:t>
      </w:r>
      <w:r w:rsidR="003609A5" w:rsidRPr="006224F0">
        <w:rPr>
          <w:rFonts w:eastAsia="MS Gothic"/>
        </w:rPr>
        <w:t xml:space="preserve">). For the transport operations, financial projection indicate sustained growth and hence, a well informed choice to pursue the debt financing. </w:t>
      </w:r>
    </w:p>
    <w:p w:rsidR="005E795E" w:rsidRPr="006224F0" w:rsidRDefault="005E795E" w:rsidP="00B91680">
      <w:pPr>
        <w:pStyle w:val="Default"/>
        <w:spacing w:line="276" w:lineRule="auto"/>
        <w:rPr>
          <w:rFonts w:eastAsia="MS Gothic"/>
        </w:rPr>
      </w:pPr>
    </w:p>
    <w:p w:rsidR="003609A5" w:rsidRPr="006224F0" w:rsidRDefault="00F8262B" w:rsidP="00B91680">
      <w:pPr>
        <w:pStyle w:val="Default"/>
        <w:numPr>
          <w:ilvl w:val="2"/>
          <w:numId w:val="2"/>
        </w:numPr>
        <w:spacing w:line="276" w:lineRule="auto"/>
        <w:rPr>
          <w:rFonts w:eastAsia="MS Gothic"/>
          <w:b/>
        </w:rPr>
      </w:pPr>
      <w:r w:rsidRPr="006224F0">
        <w:rPr>
          <w:rFonts w:eastAsia="MS Gothic"/>
          <w:b/>
        </w:rPr>
        <w:t xml:space="preserve">Current funding requirements </w:t>
      </w:r>
    </w:p>
    <w:p w:rsidR="003609A5" w:rsidRPr="006224F0" w:rsidRDefault="003609A5" w:rsidP="00B91680">
      <w:pPr>
        <w:pStyle w:val="Default"/>
        <w:spacing w:line="276" w:lineRule="auto"/>
        <w:rPr>
          <w:rFonts w:eastAsia="MS Gothic"/>
        </w:rPr>
      </w:pPr>
      <w:r w:rsidRPr="006224F0">
        <w:rPr>
          <w:rFonts w:eastAsia="MS Gothic"/>
        </w:rPr>
        <w:t xml:space="preserve">Currently, the company is financed </w:t>
      </w:r>
      <w:r w:rsidR="00C60157" w:rsidRPr="006224F0">
        <w:rPr>
          <w:rFonts w:eastAsia="MS Gothic"/>
        </w:rPr>
        <w:t xml:space="preserve">largely by its profits and the equity base. Today, the debt financing is only about 35 percent which is a good indication of </w:t>
      </w:r>
      <w:r w:rsidR="0033057B" w:rsidRPr="006224F0">
        <w:rPr>
          <w:rFonts w:eastAsia="MS Gothic"/>
        </w:rPr>
        <w:t>growth</w:t>
      </w:r>
      <w:r w:rsidR="00C60157" w:rsidRPr="006224F0">
        <w:rPr>
          <w:rFonts w:eastAsia="MS Gothic"/>
        </w:rPr>
        <w:t xml:space="preserve"> since more reliance on debt signals financial distress. There is </w:t>
      </w:r>
      <w:r w:rsidR="0033057B" w:rsidRPr="006224F0">
        <w:rPr>
          <w:rFonts w:eastAsia="MS Gothic"/>
        </w:rPr>
        <w:t>however need to further reduce debt financing</w:t>
      </w:r>
      <w:r w:rsidR="00C60157" w:rsidRPr="006224F0">
        <w:rPr>
          <w:rFonts w:eastAsia="MS Gothic"/>
        </w:rPr>
        <w:t xml:space="preserve"> to up to 25 percent while </w:t>
      </w:r>
      <w:r w:rsidR="0033057B" w:rsidRPr="006224F0">
        <w:rPr>
          <w:rFonts w:eastAsia="MS Gothic"/>
        </w:rPr>
        <w:t>maintaining</w:t>
      </w:r>
      <w:r w:rsidR="00C60157" w:rsidRPr="006224F0">
        <w:rPr>
          <w:rFonts w:eastAsia="MS Gothic"/>
        </w:rPr>
        <w:t xml:space="preserve"> a growth of its revenue streams. </w:t>
      </w:r>
    </w:p>
    <w:p w:rsidR="003609A5" w:rsidRPr="006224F0" w:rsidRDefault="003609A5" w:rsidP="00B91680">
      <w:pPr>
        <w:pStyle w:val="Default"/>
        <w:spacing w:line="276" w:lineRule="auto"/>
        <w:rPr>
          <w:rFonts w:eastAsia="MS Gothic"/>
        </w:rPr>
      </w:pPr>
    </w:p>
    <w:p w:rsidR="003609A5" w:rsidRPr="006224F0" w:rsidRDefault="00F8262B" w:rsidP="00B91680">
      <w:pPr>
        <w:pStyle w:val="Default"/>
        <w:numPr>
          <w:ilvl w:val="2"/>
          <w:numId w:val="2"/>
        </w:numPr>
        <w:spacing w:line="276" w:lineRule="auto"/>
        <w:ind w:left="360" w:hanging="360"/>
        <w:rPr>
          <w:rFonts w:eastAsia="MS Gothic"/>
          <w:b/>
        </w:rPr>
      </w:pPr>
      <w:r w:rsidRPr="006224F0">
        <w:rPr>
          <w:rFonts w:eastAsia="MS Gothic"/>
          <w:b/>
        </w:rPr>
        <w:t xml:space="preserve">Funding requirements over the next three years (key ratios to focus on) </w:t>
      </w:r>
    </w:p>
    <w:p w:rsidR="00C60157" w:rsidRPr="006224F0" w:rsidRDefault="00C60157" w:rsidP="00B91680">
      <w:pPr>
        <w:pStyle w:val="Default"/>
        <w:spacing w:line="276" w:lineRule="auto"/>
        <w:rPr>
          <w:rFonts w:eastAsia="MS Gothic"/>
        </w:rPr>
      </w:pPr>
      <w:r w:rsidRPr="006224F0">
        <w:rPr>
          <w:rFonts w:eastAsia="MS Gothic"/>
        </w:rPr>
        <w:t xml:space="preserve">Over the next three years, there will be notable increase in the debt </w:t>
      </w:r>
      <w:r w:rsidR="0033057B" w:rsidRPr="006224F0">
        <w:rPr>
          <w:rFonts w:eastAsia="MS Gothic"/>
        </w:rPr>
        <w:t>financing</w:t>
      </w:r>
      <w:r w:rsidRPr="006224F0">
        <w:rPr>
          <w:rFonts w:eastAsia="MS Gothic"/>
        </w:rPr>
        <w:t xml:space="preserve"> since the launch of the transport operations would require loan funding. From the projects, the key ratio such as debt to equity financing would increase up to 0.55 by the third year pointing to debt financing. </w:t>
      </w:r>
      <w:r w:rsidR="0033057B" w:rsidRPr="006224F0">
        <w:rPr>
          <w:rFonts w:eastAsia="MS Gothic"/>
        </w:rPr>
        <w:t>Nonetheless</w:t>
      </w:r>
      <w:r w:rsidRPr="006224F0">
        <w:rPr>
          <w:rFonts w:eastAsia="MS Gothic"/>
        </w:rPr>
        <w:t xml:space="preserve">, both the current ratio and working capital ratio would improve affirming the </w:t>
      </w:r>
      <w:r w:rsidR="0033057B" w:rsidRPr="006224F0">
        <w:rPr>
          <w:rFonts w:eastAsia="MS Gothic"/>
        </w:rPr>
        <w:t>efficacy</w:t>
      </w:r>
      <w:r w:rsidRPr="006224F0">
        <w:rPr>
          <w:rFonts w:eastAsia="MS Gothic"/>
        </w:rPr>
        <w:t xml:space="preserve"> use of assets to generate </w:t>
      </w:r>
      <w:r w:rsidR="0033057B" w:rsidRPr="006224F0">
        <w:rPr>
          <w:rFonts w:eastAsia="MS Gothic"/>
        </w:rPr>
        <w:t>more</w:t>
      </w:r>
      <w:r w:rsidRPr="006224F0">
        <w:rPr>
          <w:rFonts w:eastAsia="MS Gothic"/>
        </w:rPr>
        <w:t xml:space="preserve"> revenue for growth. </w:t>
      </w:r>
    </w:p>
    <w:p w:rsidR="00C60157" w:rsidRPr="006224F0" w:rsidRDefault="00C60157" w:rsidP="00B91680">
      <w:pPr>
        <w:pStyle w:val="Default"/>
        <w:spacing w:line="276" w:lineRule="auto"/>
        <w:rPr>
          <w:rFonts w:eastAsia="MS Gothic"/>
        </w:rPr>
      </w:pPr>
    </w:p>
    <w:p w:rsidR="003609A5" w:rsidRPr="006224F0" w:rsidRDefault="00F8262B" w:rsidP="00B91680">
      <w:pPr>
        <w:pStyle w:val="Default"/>
        <w:numPr>
          <w:ilvl w:val="2"/>
          <w:numId w:val="2"/>
        </w:numPr>
        <w:spacing w:line="276" w:lineRule="auto"/>
        <w:ind w:left="360" w:hanging="360"/>
        <w:rPr>
          <w:rFonts w:eastAsia="MS Gothic"/>
          <w:b/>
        </w:rPr>
      </w:pPr>
      <w:r w:rsidRPr="006224F0">
        <w:rPr>
          <w:rFonts w:eastAsia="MS Gothic"/>
          <w:b/>
        </w:rPr>
        <w:t>Use of funds</w:t>
      </w:r>
    </w:p>
    <w:p w:rsidR="00C60157" w:rsidRPr="006224F0" w:rsidRDefault="00C60157" w:rsidP="00B91680">
      <w:pPr>
        <w:pStyle w:val="Default"/>
        <w:spacing w:line="276" w:lineRule="auto"/>
        <w:rPr>
          <w:rFonts w:eastAsia="MS Gothic"/>
        </w:rPr>
      </w:pPr>
    </w:p>
    <w:p w:rsidR="00C60157" w:rsidRPr="006224F0" w:rsidRDefault="00C60157" w:rsidP="00B91680">
      <w:pPr>
        <w:pStyle w:val="Default"/>
        <w:spacing w:line="276" w:lineRule="auto"/>
        <w:rPr>
          <w:rFonts w:eastAsia="MS Gothic"/>
        </w:rPr>
      </w:pPr>
      <w:r w:rsidRPr="006224F0">
        <w:rPr>
          <w:rFonts w:eastAsia="MS Gothic"/>
        </w:rPr>
        <w:lastRenderedPageBreak/>
        <w:t xml:space="preserve">In the three years of trading and financial projections, the funds </w:t>
      </w:r>
      <w:r w:rsidR="0033057B" w:rsidRPr="006224F0">
        <w:rPr>
          <w:rFonts w:eastAsia="MS Gothic"/>
        </w:rPr>
        <w:t>available</w:t>
      </w:r>
      <w:r w:rsidRPr="006224F0">
        <w:rPr>
          <w:rFonts w:eastAsia="MS Gothic"/>
        </w:rPr>
        <w:t xml:space="preserve"> would be used to increase the asset base and therefore, have a positive impact on growth of the </w:t>
      </w:r>
      <w:r w:rsidR="0033057B" w:rsidRPr="006224F0">
        <w:rPr>
          <w:rFonts w:eastAsia="MS Gothic"/>
        </w:rPr>
        <w:t>enterprise</w:t>
      </w:r>
      <w:r w:rsidRPr="006224F0">
        <w:rPr>
          <w:rFonts w:eastAsia="MS Gothic"/>
        </w:rPr>
        <w:t xml:space="preserve">. For </w:t>
      </w:r>
      <w:r w:rsidR="0033057B" w:rsidRPr="006224F0">
        <w:rPr>
          <w:rFonts w:eastAsia="MS Gothic"/>
        </w:rPr>
        <w:t>instance</w:t>
      </w:r>
      <w:r w:rsidRPr="006224F0">
        <w:rPr>
          <w:rFonts w:eastAsia="MS Gothic"/>
        </w:rPr>
        <w:t xml:space="preserve">, one more delivery van would be purchased in the second year and two more in the third year. It is projected that as more growth would be </w:t>
      </w:r>
      <w:r w:rsidR="0033057B" w:rsidRPr="006224F0">
        <w:rPr>
          <w:rFonts w:eastAsia="MS Gothic"/>
        </w:rPr>
        <w:t>realized</w:t>
      </w:r>
      <w:r w:rsidRPr="006224F0">
        <w:rPr>
          <w:rFonts w:eastAsia="MS Gothic"/>
        </w:rPr>
        <w:t xml:space="preserve">, the assets </w:t>
      </w:r>
      <w:r w:rsidR="0033057B" w:rsidRPr="006224F0">
        <w:rPr>
          <w:rFonts w:eastAsia="MS Gothic"/>
        </w:rPr>
        <w:t>would</w:t>
      </w:r>
      <w:r w:rsidRPr="006224F0">
        <w:rPr>
          <w:rFonts w:eastAsia="MS Gothic"/>
        </w:rPr>
        <w:t xml:space="preserve"> be expanded to increase capacity to serve more clients over time. </w:t>
      </w:r>
    </w:p>
    <w:p w:rsidR="00F8262B" w:rsidRPr="006224F0" w:rsidRDefault="00F8262B" w:rsidP="00B91680">
      <w:pPr>
        <w:pStyle w:val="Default"/>
        <w:numPr>
          <w:ilvl w:val="2"/>
          <w:numId w:val="2"/>
        </w:numPr>
        <w:spacing w:line="276" w:lineRule="auto"/>
        <w:ind w:left="360" w:hanging="360"/>
        <w:rPr>
          <w:rFonts w:eastAsia="MS Gothic"/>
          <w:b/>
        </w:rPr>
      </w:pPr>
      <w:r w:rsidRPr="006224F0">
        <w:rPr>
          <w:rFonts w:eastAsia="MS Gothic"/>
          <w:b/>
        </w:rPr>
        <w:t xml:space="preserve">Loss Control </w:t>
      </w:r>
    </w:p>
    <w:p w:rsidR="00C60157" w:rsidRPr="006224F0" w:rsidRDefault="00C60157" w:rsidP="00B91680">
      <w:pPr>
        <w:pStyle w:val="Default"/>
        <w:spacing w:line="276" w:lineRule="auto"/>
        <w:rPr>
          <w:rFonts w:eastAsia="MS Gothic"/>
        </w:rPr>
      </w:pPr>
      <w:r w:rsidRPr="006224F0">
        <w:rPr>
          <w:rFonts w:eastAsia="MS Gothic"/>
        </w:rPr>
        <w:t xml:space="preserve">The </w:t>
      </w:r>
      <w:r w:rsidR="0033057B" w:rsidRPr="006224F0">
        <w:rPr>
          <w:rFonts w:eastAsia="MS Gothic"/>
        </w:rPr>
        <w:t>management</w:t>
      </w:r>
      <w:r w:rsidRPr="006224F0">
        <w:rPr>
          <w:rFonts w:eastAsia="MS Gothic"/>
        </w:rPr>
        <w:t xml:space="preserve"> will undertake periodic audits and risk management to control loss and risk arising from the transport operations. For instance, transport scheduling will be improved to ensure maximum operations with minimal loss. In addition, nee measures such as design of a transport software will ensure more optimal and cost saving operations. For instance, this GPS-fitted software would guide drivers on</w:t>
      </w:r>
      <w:r w:rsidR="00B91680" w:rsidRPr="006224F0">
        <w:rPr>
          <w:rFonts w:eastAsia="MS Gothic"/>
        </w:rPr>
        <w:t xml:space="preserve"> shortest routes to ensure saving both time and fuel costs. </w:t>
      </w:r>
    </w:p>
    <w:p w:rsidR="00F8262B" w:rsidRPr="006224F0" w:rsidRDefault="00F8262B" w:rsidP="00B91680">
      <w:pPr>
        <w:pStyle w:val="Default"/>
        <w:spacing w:line="276" w:lineRule="auto"/>
        <w:rPr>
          <w:rFonts w:eastAsia="MS Gothic"/>
        </w:rPr>
      </w:pPr>
    </w:p>
    <w:p w:rsidR="00F8262B" w:rsidRPr="006224F0" w:rsidRDefault="00F8262B" w:rsidP="00F8262B">
      <w:pPr>
        <w:pStyle w:val="Default"/>
        <w:rPr>
          <w:rFonts w:eastAsia="MS Gothic"/>
          <w:sz w:val="22"/>
          <w:szCs w:val="22"/>
        </w:rPr>
      </w:pPr>
    </w:p>
    <w:p w:rsidR="00F8262B" w:rsidRPr="006224F0" w:rsidRDefault="00F8262B">
      <w:pPr>
        <w:rPr>
          <w:rFonts w:ascii="Times New Roman" w:hAnsi="Times New Roman" w:cs="Times New Roman"/>
        </w:rPr>
      </w:pPr>
      <w:r w:rsidRPr="006224F0">
        <w:rPr>
          <w:rFonts w:ascii="Times New Roman" w:hAnsi="Times New Roman" w:cs="Times New Roman"/>
        </w:rPr>
        <w:br w:type="page"/>
      </w:r>
    </w:p>
    <w:p w:rsidR="00F8262B" w:rsidRPr="006224F0" w:rsidRDefault="00F8262B">
      <w:pPr>
        <w:spacing w:line="240" w:lineRule="auto"/>
        <w:rPr>
          <w:rFonts w:ascii="Times New Roman" w:hAnsi="Times New Roman" w:cs="Times New Roman"/>
        </w:rPr>
        <w:sectPr w:rsidR="00F8262B" w:rsidRPr="006224F0" w:rsidSect="00F8262B">
          <w:pgSz w:w="12240" w:h="15840"/>
          <w:pgMar w:top="1440" w:right="1440" w:bottom="1440" w:left="1440" w:header="720" w:footer="720" w:gutter="0"/>
          <w:cols w:space="720"/>
          <w:docGrid w:linePitch="360"/>
        </w:sectPr>
      </w:pPr>
    </w:p>
    <w:p w:rsidR="00F8262B" w:rsidRPr="006224F0" w:rsidRDefault="00F8262B" w:rsidP="003609A5">
      <w:pPr>
        <w:pStyle w:val="Default"/>
        <w:numPr>
          <w:ilvl w:val="1"/>
          <w:numId w:val="2"/>
        </w:numPr>
        <w:rPr>
          <w:rFonts w:eastAsia="MS Gothic"/>
          <w:b/>
        </w:rPr>
      </w:pPr>
      <w:r w:rsidRPr="006224F0">
        <w:rPr>
          <w:rFonts w:eastAsia="MS Gothic"/>
          <w:b/>
          <w:bCs/>
        </w:rPr>
        <w:lastRenderedPageBreak/>
        <w:t xml:space="preserve">Financial Statements for Publix Company Ltd </w:t>
      </w:r>
    </w:p>
    <w:p w:rsidR="00F8262B" w:rsidRPr="006224F0" w:rsidRDefault="00F8262B" w:rsidP="003609A5">
      <w:pPr>
        <w:pStyle w:val="Default"/>
        <w:numPr>
          <w:ilvl w:val="2"/>
          <w:numId w:val="2"/>
        </w:numPr>
        <w:rPr>
          <w:rFonts w:eastAsia="MS Gothic"/>
          <w:b/>
        </w:rPr>
      </w:pPr>
      <w:r w:rsidRPr="006224F0">
        <w:rPr>
          <w:rFonts w:eastAsia="MS Gothic"/>
          <w:b/>
        </w:rPr>
        <w:t xml:space="preserve">Income statements </w:t>
      </w:r>
    </w:p>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tbl>
      <w:tblPr>
        <w:tblW w:w="12819" w:type="dxa"/>
        <w:tblLook w:val="04A0" w:firstRow="1" w:lastRow="0" w:firstColumn="1" w:lastColumn="0" w:noHBand="0" w:noVBand="1"/>
      </w:tblPr>
      <w:tblGrid>
        <w:gridCol w:w="481"/>
        <w:gridCol w:w="638"/>
        <w:gridCol w:w="4477"/>
        <w:gridCol w:w="1916"/>
        <w:gridCol w:w="3636"/>
        <w:gridCol w:w="1812"/>
      </w:tblGrid>
      <w:tr w:rsidR="00F8262B" w:rsidRPr="006224F0" w:rsidTr="00173A05">
        <w:trPr>
          <w:trHeight w:val="420"/>
        </w:trPr>
        <w:tc>
          <w:tcPr>
            <w:tcW w:w="280" w:type="dxa"/>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sz w:val="16"/>
                <w:szCs w:val="24"/>
              </w:rPr>
            </w:pPr>
          </w:p>
        </w:tc>
        <w:tc>
          <w:tcPr>
            <w:tcW w:w="640" w:type="dxa"/>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5579" w:type="dxa"/>
            <w:gridSpan w:val="2"/>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b/>
                <w:bCs/>
                <w:color w:val="2C4574"/>
                <w:sz w:val="16"/>
                <w:szCs w:val="28"/>
              </w:rPr>
            </w:pPr>
            <w:r w:rsidRPr="006224F0">
              <w:rPr>
                <w:rFonts w:ascii="Times New Roman" w:eastAsia="Times New Roman" w:hAnsi="Times New Roman" w:cs="Times New Roman"/>
                <w:b/>
                <w:bCs/>
                <w:color w:val="2C4574"/>
                <w:sz w:val="16"/>
                <w:szCs w:val="28"/>
              </w:rPr>
              <w:t>Publix Company Ltd</w:t>
            </w:r>
          </w:p>
        </w:tc>
        <w:tc>
          <w:tcPr>
            <w:tcW w:w="1820" w:type="dxa"/>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b/>
                <w:bCs/>
                <w:color w:val="2C4574"/>
                <w:sz w:val="16"/>
                <w:szCs w:val="28"/>
              </w:rPr>
            </w:pPr>
          </w:p>
        </w:tc>
      </w:tr>
      <w:tr w:rsidR="00F8262B" w:rsidRPr="006224F0" w:rsidTr="00173A05">
        <w:trPr>
          <w:trHeight w:val="52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bookmarkStart w:id="0" w:name="RANGE!A2:F43"/>
            <w:bookmarkEnd w:id="0"/>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b/>
                <w:bCs/>
                <w:color w:val="3A5D9C"/>
                <w:sz w:val="16"/>
                <w:szCs w:val="40"/>
              </w:rPr>
              <w:t>Income Statement</w:t>
            </w:r>
          </w:p>
        </w:tc>
        <w:tc>
          <w:tcPr>
            <w:tcW w:w="365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3A5D9C"/>
                <w:sz w:val="16"/>
                <w:szCs w:val="40"/>
              </w:rPr>
            </w:pP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3A5D9C"/>
                <w:sz w:val="16"/>
                <w:szCs w:val="40"/>
              </w:rPr>
            </w:pP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5579" w:type="dxa"/>
            <w:gridSpan w:val="2"/>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002060"/>
                <w:sz w:val="16"/>
                <w:szCs w:val="20"/>
              </w:rPr>
            </w:pPr>
            <w:r w:rsidRPr="006224F0">
              <w:rPr>
                <w:rFonts w:ascii="Times New Roman" w:eastAsia="Times New Roman" w:hAnsi="Times New Roman" w:cs="Times New Roman"/>
                <w:color w:val="002060"/>
                <w:sz w:val="16"/>
                <w:szCs w:val="20"/>
              </w:rPr>
              <w:t>For the year ending Dec 31 2021, Dec 31 2022 &amp; Dec 31 2023</w:t>
            </w: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002060"/>
                <w:sz w:val="16"/>
                <w:szCs w:val="20"/>
              </w:rPr>
            </w:pP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360"/>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Revenue</w:t>
            </w:r>
          </w:p>
        </w:tc>
        <w:tc>
          <w:tcPr>
            <w:tcW w:w="1925"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2021</w:t>
            </w:r>
          </w:p>
        </w:tc>
        <w:tc>
          <w:tcPr>
            <w:tcW w:w="3654"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2022</w:t>
            </w:r>
          </w:p>
        </w:tc>
        <w:tc>
          <w:tcPr>
            <w:tcW w:w="1820"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2023</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FFFFFF"/>
                <w:sz w:val="16"/>
                <w:szCs w:val="28"/>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Sales revenue</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97,200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120,650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139,250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(Less sales returns and allowances)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(310)</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(450)</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(710)</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Service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11,650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12,400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13,310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Interest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Other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r>
      <w:tr w:rsidR="00F8262B" w:rsidRPr="006224F0" w:rsidTr="00173A05">
        <w:trPr>
          <w:trHeight w:val="31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Total Revenues</w:t>
            </w:r>
          </w:p>
        </w:tc>
        <w:tc>
          <w:tcPr>
            <w:tcW w:w="192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108,540 </w:t>
            </w:r>
          </w:p>
        </w:tc>
        <w:tc>
          <w:tcPr>
            <w:tcW w:w="3654"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132,600 </w:t>
            </w:r>
          </w:p>
        </w:tc>
        <w:tc>
          <w:tcPr>
            <w:tcW w:w="182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151,850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FFFFFF"/>
                <w:sz w:val="16"/>
                <w:szCs w:val="4"/>
              </w:rPr>
            </w:pPr>
            <w:r w:rsidRPr="006224F0">
              <w:rPr>
                <w:rFonts w:ascii="Times New Roman" w:eastAsia="Times New Roman" w:hAnsi="Times New Roman" w:cs="Times New Roman"/>
                <w:color w:val="FFFFFF"/>
                <w:sz w:val="16"/>
                <w:szCs w:val="4"/>
              </w:rPr>
              <w:t>[42]</w:t>
            </w: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FFFFFF"/>
                <w:sz w:val="16"/>
                <w:szCs w:val="4"/>
              </w:rPr>
            </w:pPr>
          </w:p>
        </w:tc>
      </w:tr>
      <w:tr w:rsidR="00F8262B" w:rsidRPr="006224F0" w:rsidTr="00173A05">
        <w:trPr>
          <w:trHeight w:val="360"/>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FFFFFF"/>
                <w:sz w:val="16"/>
                <w:szCs w:val="4"/>
              </w:rPr>
            </w:pPr>
            <w:r w:rsidRPr="006224F0">
              <w:rPr>
                <w:rFonts w:ascii="Times New Roman" w:eastAsia="Times New Roman" w:hAnsi="Times New Roman" w:cs="Times New Roman"/>
                <w:color w:val="FFFFFF"/>
                <w:sz w:val="16"/>
                <w:szCs w:val="4"/>
              </w:rPr>
              <w:t>[42]</w:t>
            </w:r>
          </w:p>
        </w:tc>
        <w:tc>
          <w:tcPr>
            <w:tcW w:w="5140" w:type="dxa"/>
            <w:gridSpan w:val="2"/>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Expenses</w:t>
            </w:r>
          </w:p>
        </w:tc>
        <w:tc>
          <w:tcPr>
            <w:tcW w:w="1925"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c>
          <w:tcPr>
            <w:tcW w:w="3654"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c>
          <w:tcPr>
            <w:tcW w:w="1820"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Advertising</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1,300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1,450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1,950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Bad debt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550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Commissions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355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765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Cost of goods sold</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24,000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32,100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37,250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Depreciation</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120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120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120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Employee benefits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400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Furniture and equipment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420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640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Insurance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950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1,100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2,000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Interest expense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1,780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1,950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2,280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Maintenance and repairs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800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1,150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1,750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Office supplies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230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400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Rent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2,050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2,050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2,050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Research and development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350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Salaries and wages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12,500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13,400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15,700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Utilities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750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910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1,110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Other</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4,400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5,100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7,400 </w:t>
            </w:r>
          </w:p>
        </w:tc>
      </w:tr>
      <w:tr w:rsidR="00F8262B" w:rsidRPr="006224F0" w:rsidTr="00173A05">
        <w:trPr>
          <w:trHeight w:val="31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Total Expenses</w:t>
            </w:r>
          </w:p>
        </w:tc>
        <w:tc>
          <w:tcPr>
            <w:tcW w:w="192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49,655 </w:t>
            </w:r>
          </w:p>
        </w:tc>
        <w:tc>
          <w:tcPr>
            <w:tcW w:w="3654"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61,180 </w:t>
            </w:r>
          </w:p>
        </w:tc>
        <w:tc>
          <w:tcPr>
            <w:tcW w:w="182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74,715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Net Income Before Taxes</w:t>
            </w:r>
          </w:p>
        </w:tc>
        <w:tc>
          <w:tcPr>
            <w:tcW w:w="1925" w:type="dxa"/>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58,885 </w:t>
            </w:r>
          </w:p>
        </w:tc>
        <w:tc>
          <w:tcPr>
            <w:tcW w:w="3654" w:type="dxa"/>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71,420 </w:t>
            </w:r>
          </w:p>
        </w:tc>
        <w:tc>
          <w:tcPr>
            <w:tcW w:w="1820" w:type="dxa"/>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77,135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Income tax expense</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17,666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21,426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23,141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31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Income from Continuing Operations</w:t>
            </w:r>
          </w:p>
        </w:tc>
        <w:tc>
          <w:tcPr>
            <w:tcW w:w="192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41,220 </w:t>
            </w:r>
          </w:p>
        </w:tc>
        <w:tc>
          <w:tcPr>
            <w:tcW w:w="3654"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49,994 </w:t>
            </w:r>
          </w:p>
        </w:tc>
        <w:tc>
          <w:tcPr>
            <w:tcW w:w="182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53,995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FFFFFF"/>
                <w:sz w:val="16"/>
                <w:szCs w:val="4"/>
              </w:rPr>
            </w:pPr>
            <w:r w:rsidRPr="006224F0">
              <w:rPr>
                <w:rFonts w:ascii="Times New Roman" w:eastAsia="Times New Roman" w:hAnsi="Times New Roman" w:cs="Times New Roman"/>
                <w:color w:val="FFFFFF"/>
                <w:sz w:val="16"/>
                <w:szCs w:val="4"/>
              </w:rPr>
              <w:t>{42}</w:t>
            </w:r>
          </w:p>
        </w:tc>
        <w:tc>
          <w:tcPr>
            <w:tcW w:w="192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FFFFFF"/>
                <w:sz w:val="16"/>
                <w:szCs w:val="4"/>
              </w:rPr>
            </w:pPr>
          </w:p>
        </w:tc>
        <w:tc>
          <w:tcPr>
            <w:tcW w:w="365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FFFFFF"/>
                <w:sz w:val="16"/>
                <w:szCs w:val="4"/>
              </w:rPr>
            </w:pPr>
            <w:r w:rsidRPr="006224F0">
              <w:rPr>
                <w:rFonts w:ascii="Times New Roman" w:eastAsia="Times New Roman" w:hAnsi="Times New Roman" w:cs="Times New Roman"/>
                <w:color w:val="FFFFFF"/>
                <w:sz w:val="16"/>
                <w:szCs w:val="4"/>
              </w:rPr>
              <w:t>[42]</w:t>
            </w: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FFFFFF"/>
                <w:sz w:val="16"/>
                <w:szCs w:val="4"/>
              </w:rPr>
            </w:pPr>
          </w:p>
        </w:tc>
      </w:tr>
      <w:tr w:rsidR="00F8262B" w:rsidRPr="006224F0" w:rsidTr="00173A05">
        <w:trPr>
          <w:trHeight w:val="360"/>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Below-the-Line Items</w:t>
            </w:r>
          </w:p>
        </w:tc>
        <w:tc>
          <w:tcPr>
            <w:tcW w:w="1925"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c>
          <w:tcPr>
            <w:tcW w:w="3654"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c>
          <w:tcPr>
            <w:tcW w:w="1820"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Income from discontinued operations</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Effect of accounting changes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(900)</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(1,500)</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Extraordinary items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r>
      <w:tr w:rsidR="00F8262B" w:rsidRPr="006224F0" w:rsidTr="00173A05">
        <w:trPr>
          <w:trHeight w:val="255"/>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330"/>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Net Income</w:t>
            </w:r>
          </w:p>
        </w:tc>
        <w:tc>
          <w:tcPr>
            <w:tcW w:w="1925"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41,220 </w:t>
            </w:r>
          </w:p>
        </w:tc>
        <w:tc>
          <w:tcPr>
            <w:tcW w:w="3654"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49,094 </w:t>
            </w:r>
          </w:p>
        </w:tc>
        <w:tc>
          <w:tcPr>
            <w:tcW w:w="1820"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52,495 </w:t>
            </w:r>
          </w:p>
        </w:tc>
      </w:tr>
      <w:tr w:rsidR="00F8262B" w:rsidRPr="006224F0" w:rsidTr="00173A05">
        <w:trPr>
          <w:trHeight w:val="270"/>
        </w:trPr>
        <w:tc>
          <w:tcPr>
            <w:tcW w:w="2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p>
        </w:tc>
        <w:tc>
          <w:tcPr>
            <w:tcW w:w="64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82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bl>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B91680" w:rsidP="00F8262B">
      <w:pPr>
        <w:pStyle w:val="Default"/>
        <w:rPr>
          <w:rFonts w:eastAsia="MS Gothic"/>
          <w:b/>
        </w:rPr>
      </w:pPr>
      <w:r w:rsidRPr="006224F0">
        <w:rPr>
          <w:rFonts w:eastAsia="MS Gothic"/>
          <w:b/>
        </w:rPr>
        <w:t>Brief Overview:</w:t>
      </w:r>
    </w:p>
    <w:p w:rsidR="00B91680" w:rsidRPr="006224F0" w:rsidRDefault="00B91680" w:rsidP="00F8262B">
      <w:pPr>
        <w:pStyle w:val="Default"/>
        <w:rPr>
          <w:rFonts w:eastAsia="MS Gothic"/>
          <w:b/>
        </w:rPr>
      </w:pPr>
    </w:p>
    <w:p w:rsidR="00B91680" w:rsidRPr="006224F0" w:rsidRDefault="00B91680" w:rsidP="00F8262B">
      <w:pPr>
        <w:pStyle w:val="Default"/>
        <w:rPr>
          <w:rFonts w:eastAsia="MS Gothic"/>
        </w:rPr>
      </w:pPr>
      <w:r w:rsidRPr="006224F0">
        <w:rPr>
          <w:rFonts w:eastAsia="MS Gothic"/>
        </w:rPr>
        <w:t xml:space="preserve">The projected </w:t>
      </w:r>
      <w:r w:rsidR="0033057B" w:rsidRPr="006224F0">
        <w:rPr>
          <w:rFonts w:eastAsia="MS Gothic"/>
        </w:rPr>
        <w:t>profit</w:t>
      </w:r>
      <w:r w:rsidRPr="006224F0">
        <w:rPr>
          <w:rFonts w:eastAsia="MS Gothic"/>
        </w:rPr>
        <w:t xml:space="preserve"> and loss statement paints a picture of an </w:t>
      </w:r>
      <w:r w:rsidR="0033057B" w:rsidRPr="006224F0">
        <w:rPr>
          <w:rFonts w:eastAsia="MS Gothic"/>
        </w:rPr>
        <w:t>enterprise</w:t>
      </w:r>
      <w:r w:rsidRPr="006224F0">
        <w:rPr>
          <w:rFonts w:eastAsia="MS Gothic"/>
        </w:rPr>
        <w:t xml:space="preserve"> on stable path to growth. For the three year period, the revenues would increase </w:t>
      </w:r>
      <w:r w:rsidR="0033057B" w:rsidRPr="006224F0">
        <w:rPr>
          <w:rFonts w:eastAsia="MS Gothic"/>
        </w:rPr>
        <w:t>consistently</w:t>
      </w:r>
      <w:r w:rsidRPr="006224F0">
        <w:rPr>
          <w:rFonts w:eastAsia="MS Gothic"/>
        </w:rPr>
        <w:t xml:space="preserve"> even when expenses would rise over the same period. For instance, both the cost of goods and taxation expense offer an incremental pattern but so would be the anticipated sales revenues. Besides, </w:t>
      </w:r>
      <w:r w:rsidR="0033057B" w:rsidRPr="006224F0">
        <w:rPr>
          <w:rFonts w:eastAsia="MS Gothic"/>
        </w:rPr>
        <w:t>the changes</w:t>
      </w:r>
      <w:r w:rsidRPr="006224F0">
        <w:rPr>
          <w:rFonts w:eastAsia="MS Gothic"/>
        </w:rPr>
        <w:t xml:space="preserve"> on the accounting </w:t>
      </w:r>
      <w:r w:rsidR="0033057B" w:rsidRPr="006224F0">
        <w:rPr>
          <w:rFonts w:eastAsia="MS Gothic"/>
        </w:rPr>
        <w:t>measures</w:t>
      </w:r>
      <w:r w:rsidRPr="006224F0">
        <w:rPr>
          <w:rFonts w:eastAsia="MS Gothic"/>
        </w:rPr>
        <w:t xml:space="preserve"> will have a minimal </w:t>
      </w:r>
      <w:r w:rsidR="0033057B" w:rsidRPr="006224F0">
        <w:rPr>
          <w:rFonts w:eastAsia="MS Gothic"/>
        </w:rPr>
        <w:t>impact</w:t>
      </w:r>
      <w:r w:rsidRPr="006224F0">
        <w:rPr>
          <w:rFonts w:eastAsia="MS Gothic"/>
        </w:rPr>
        <w:t xml:space="preserve"> on the income. </w:t>
      </w:r>
      <w:r w:rsidR="0033057B" w:rsidRPr="006224F0">
        <w:rPr>
          <w:rFonts w:eastAsia="MS Gothic"/>
        </w:rPr>
        <w:t>Bottom-line</w:t>
      </w:r>
      <w:r w:rsidRPr="006224F0">
        <w:rPr>
          <w:rFonts w:eastAsia="MS Gothic"/>
        </w:rPr>
        <w:t xml:space="preserve">, the anticipated net incomes would rise for the projected three years. </w:t>
      </w:r>
    </w:p>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BA6602" w:rsidRPr="006224F0" w:rsidRDefault="00BA6602" w:rsidP="00F8262B">
      <w:pPr>
        <w:pStyle w:val="Default"/>
        <w:rPr>
          <w:rFonts w:eastAsia="MS Gothic"/>
          <w:sz w:val="22"/>
          <w:szCs w:val="22"/>
        </w:rPr>
      </w:pPr>
    </w:p>
    <w:p w:rsidR="00BA6602" w:rsidRPr="006224F0" w:rsidRDefault="00BA6602" w:rsidP="00F8262B">
      <w:pPr>
        <w:pStyle w:val="Default"/>
        <w:rPr>
          <w:rFonts w:eastAsia="MS Gothic"/>
          <w:sz w:val="22"/>
          <w:szCs w:val="22"/>
        </w:rPr>
      </w:pPr>
    </w:p>
    <w:p w:rsidR="00BA6602" w:rsidRPr="006224F0" w:rsidRDefault="00BA6602"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F8262B" w:rsidP="003609A5">
      <w:pPr>
        <w:pStyle w:val="Default"/>
        <w:numPr>
          <w:ilvl w:val="2"/>
          <w:numId w:val="2"/>
        </w:numPr>
        <w:rPr>
          <w:rFonts w:eastAsia="MS Gothic"/>
          <w:b/>
          <w:szCs w:val="22"/>
        </w:rPr>
      </w:pPr>
      <w:r w:rsidRPr="006224F0">
        <w:rPr>
          <w:rFonts w:eastAsia="MS Gothic"/>
          <w:b/>
          <w:szCs w:val="22"/>
        </w:rPr>
        <w:lastRenderedPageBreak/>
        <w:t>Balance sheets</w:t>
      </w:r>
    </w:p>
    <w:p w:rsidR="00F8262B" w:rsidRPr="006224F0" w:rsidRDefault="00F8262B" w:rsidP="00F8262B">
      <w:pPr>
        <w:pStyle w:val="Default"/>
        <w:rPr>
          <w:rFonts w:eastAsia="MS Gothic"/>
          <w:sz w:val="22"/>
          <w:szCs w:val="22"/>
        </w:rPr>
      </w:pPr>
    </w:p>
    <w:tbl>
      <w:tblPr>
        <w:tblW w:w="12057" w:type="dxa"/>
        <w:tblLook w:val="04A0" w:firstRow="1" w:lastRow="0" w:firstColumn="1" w:lastColumn="0" w:noHBand="0" w:noVBand="1"/>
      </w:tblPr>
      <w:tblGrid>
        <w:gridCol w:w="483"/>
        <w:gridCol w:w="980"/>
        <w:gridCol w:w="3757"/>
        <w:gridCol w:w="2610"/>
        <w:gridCol w:w="2262"/>
        <w:gridCol w:w="1965"/>
      </w:tblGrid>
      <w:tr w:rsidR="00F8262B" w:rsidRPr="006224F0" w:rsidTr="00173A05">
        <w:trPr>
          <w:trHeight w:val="465"/>
        </w:trPr>
        <w:tc>
          <w:tcPr>
            <w:tcW w:w="483" w:type="dxa"/>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sz w:val="16"/>
                <w:szCs w:val="24"/>
              </w:rPr>
            </w:pPr>
          </w:p>
        </w:tc>
        <w:tc>
          <w:tcPr>
            <w:tcW w:w="980" w:type="dxa"/>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6837" w:type="dxa"/>
            <w:gridSpan w:val="3"/>
            <w:tcBorders>
              <w:top w:val="nil"/>
              <w:left w:val="nil"/>
              <w:bottom w:val="nil"/>
              <w:right w:val="nil"/>
            </w:tcBorders>
            <w:shd w:val="clear" w:color="auto" w:fill="auto"/>
            <w:noWrap/>
            <w:vAlign w:val="bottom"/>
            <w:hideMark/>
          </w:tcPr>
          <w:p w:rsidR="00F8262B" w:rsidRPr="006224F0" w:rsidRDefault="00F8262B" w:rsidP="00173A05">
            <w:pPr>
              <w:spacing w:after="0" w:line="240" w:lineRule="auto"/>
              <w:rPr>
                <w:rFonts w:ascii="Times New Roman" w:eastAsia="Times New Roman" w:hAnsi="Times New Roman" w:cs="Times New Roman"/>
                <w:b/>
                <w:bCs/>
                <w:color w:val="2F5496" w:themeColor="accent5" w:themeShade="BF"/>
                <w:sz w:val="16"/>
                <w:szCs w:val="36"/>
              </w:rPr>
            </w:pPr>
            <w:r w:rsidRPr="006224F0">
              <w:rPr>
                <w:rFonts w:ascii="Times New Roman" w:eastAsia="Times New Roman" w:hAnsi="Times New Roman" w:cs="Times New Roman"/>
                <w:b/>
                <w:bCs/>
                <w:color w:val="2F5496" w:themeColor="accent5" w:themeShade="BF"/>
                <w:sz w:val="16"/>
                <w:szCs w:val="36"/>
              </w:rPr>
              <w:t>Publix Company Ltd</w:t>
            </w:r>
          </w:p>
        </w:tc>
      </w:tr>
      <w:tr w:rsidR="00F8262B" w:rsidRPr="006224F0" w:rsidTr="00173A05">
        <w:trPr>
          <w:trHeight w:val="630"/>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2C4574"/>
                <w:sz w:val="16"/>
                <w:szCs w:val="36"/>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2F5496" w:themeColor="accent5" w:themeShade="BF"/>
                <w:sz w:val="16"/>
                <w:szCs w:val="20"/>
              </w:rPr>
            </w:pPr>
            <w:r w:rsidRPr="006224F0">
              <w:rPr>
                <w:rFonts w:ascii="Times New Roman" w:eastAsia="Times New Roman" w:hAnsi="Times New Roman" w:cs="Times New Roman"/>
                <w:b/>
                <w:bCs/>
                <w:color w:val="2F5496" w:themeColor="accent5" w:themeShade="BF"/>
                <w:sz w:val="16"/>
                <w:szCs w:val="36"/>
              </w:rPr>
              <w:t>Balance Sheet</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3A5D9C"/>
                <w:sz w:val="16"/>
                <w:szCs w:val="36"/>
              </w:rPr>
            </w:pP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3A5D9C"/>
                <w:sz w:val="16"/>
                <w:szCs w:val="36"/>
              </w:rPr>
            </w:pPr>
          </w:p>
        </w:tc>
      </w:tr>
      <w:tr w:rsidR="00BA6602" w:rsidRPr="006224F0" w:rsidTr="00EB5226">
        <w:trPr>
          <w:trHeight w:val="255"/>
        </w:trPr>
        <w:tc>
          <w:tcPr>
            <w:tcW w:w="483" w:type="dxa"/>
            <w:tcBorders>
              <w:top w:val="nil"/>
              <w:left w:val="nil"/>
              <w:bottom w:val="nil"/>
              <w:right w:val="nil"/>
            </w:tcBorders>
            <w:shd w:val="clear" w:color="auto" w:fill="auto"/>
            <w:noWrap/>
            <w:vAlign w:val="center"/>
            <w:hideMark/>
          </w:tcPr>
          <w:p w:rsidR="00BA6602" w:rsidRPr="006224F0" w:rsidRDefault="00BA6602"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BA6602" w:rsidRPr="006224F0" w:rsidRDefault="00BA6602" w:rsidP="00173A05">
            <w:pPr>
              <w:spacing w:after="0" w:line="240" w:lineRule="auto"/>
              <w:rPr>
                <w:rFonts w:ascii="Times New Roman" w:eastAsia="Times New Roman" w:hAnsi="Times New Roman" w:cs="Times New Roman"/>
                <w:sz w:val="16"/>
                <w:szCs w:val="20"/>
              </w:rPr>
            </w:pPr>
          </w:p>
        </w:tc>
        <w:tc>
          <w:tcPr>
            <w:tcW w:w="8629" w:type="dxa"/>
            <w:gridSpan w:val="3"/>
            <w:tcBorders>
              <w:top w:val="nil"/>
              <w:left w:val="nil"/>
              <w:bottom w:val="nil"/>
              <w:right w:val="nil"/>
            </w:tcBorders>
            <w:shd w:val="clear" w:color="auto" w:fill="auto"/>
            <w:noWrap/>
            <w:vAlign w:val="center"/>
            <w:hideMark/>
          </w:tcPr>
          <w:p w:rsidR="00BA6602" w:rsidRPr="006224F0" w:rsidRDefault="00BA6602" w:rsidP="00173A05">
            <w:pPr>
              <w:spacing w:after="0" w:line="240" w:lineRule="auto"/>
              <w:jc w:val="center"/>
              <w:rPr>
                <w:rFonts w:ascii="Times New Roman" w:eastAsia="Times New Roman" w:hAnsi="Times New Roman" w:cs="Times New Roman"/>
                <w:color w:val="2F5496" w:themeColor="accent5" w:themeShade="BF"/>
                <w:sz w:val="16"/>
                <w:szCs w:val="20"/>
              </w:rPr>
            </w:pPr>
            <w:r w:rsidRPr="006224F0">
              <w:rPr>
                <w:rFonts w:ascii="Times New Roman" w:eastAsia="Times New Roman" w:hAnsi="Times New Roman" w:cs="Times New Roman"/>
                <w:color w:val="2F5496" w:themeColor="accent5" w:themeShade="BF"/>
                <w:sz w:val="16"/>
                <w:szCs w:val="20"/>
              </w:rPr>
              <w:t>For the year ending Dec 31 2021, Dec 31 2022 &amp; Dec 31 2023</w:t>
            </w:r>
          </w:p>
        </w:tc>
        <w:tc>
          <w:tcPr>
            <w:tcW w:w="1965" w:type="dxa"/>
            <w:tcBorders>
              <w:top w:val="nil"/>
              <w:left w:val="nil"/>
              <w:bottom w:val="nil"/>
              <w:right w:val="nil"/>
            </w:tcBorders>
            <w:shd w:val="clear" w:color="auto" w:fill="auto"/>
            <w:noWrap/>
            <w:vAlign w:val="center"/>
            <w:hideMark/>
          </w:tcPr>
          <w:p w:rsidR="00BA6602" w:rsidRPr="006224F0" w:rsidRDefault="00BA6602" w:rsidP="00173A05">
            <w:pPr>
              <w:spacing w:after="0" w:line="240" w:lineRule="auto"/>
              <w:jc w:val="center"/>
              <w:rPr>
                <w:rFonts w:ascii="Times New Roman" w:eastAsia="Times New Roman" w:hAnsi="Times New Roman" w:cs="Times New Roman"/>
                <w:sz w:val="16"/>
                <w:szCs w:val="20"/>
              </w:rPr>
            </w:pP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420"/>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Assets</w:t>
            </w:r>
          </w:p>
        </w:tc>
        <w:tc>
          <w:tcPr>
            <w:tcW w:w="2610"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2021</w:t>
            </w:r>
          </w:p>
        </w:tc>
        <w:tc>
          <w:tcPr>
            <w:tcW w:w="2262"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jc w:val="center"/>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xml:space="preserve">       2022</w:t>
            </w:r>
          </w:p>
        </w:tc>
        <w:tc>
          <w:tcPr>
            <w:tcW w:w="1965"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2023</w:t>
            </w:r>
          </w:p>
        </w:tc>
      </w:tr>
      <w:tr w:rsidR="00F8262B" w:rsidRPr="006224F0" w:rsidTr="00173A05">
        <w:trPr>
          <w:trHeight w:val="28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color w:val="FFFFFF"/>
                <w:sz w:val="16"/>
                <w:szCs w:val="28"/>
              </w:rPr>
            </w:pPr>
          </w:p>
        </w:tc>
        <w:tc>
          <w:tcPr>
            <w:tcW w:w="4737" w:type="dxa"/>
            <w:gridSpan w:val="2"/>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i/>
                <w:iCs/>
                <w:sz w:val="16"/>
              </w:rPr>
            </w:pPr>
            <w:r w:rsidRPr="006224F0">
              <w:rPr>
                <w:rFonts w:ascii="Times New Roman" w:eastAsia="Times New Roman" w:hAnsi="Times New Roman" w:cs="Times New Roman"/>
                <w:b/>
                <w:bCs/>
                <w:i/>
                <w:iCs/>
                <w:sz w:val="16"/>
              </w:rPr>
              <w:t>Current Assets</w:t>
            </w:r>
          </w:p>
        </w:tc>
        <w:tc>
          <w:tcPr>
            <w:tcW w:w="2610"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Cash</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19,800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26,300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30,030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Accounts receivable</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6,100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8,140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8,850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Inventory</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13,750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14,900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16,350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Prepaid expenses</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3,280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3,850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4,990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Short-term investments</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i/>
                <w:iCs/>
                <w:sz w:val="16"/>
                <w:szCs w:val="20"/>
              </w:rPr>
            </w:pPr>
            <w:r w:rsidRPr="006224F0">
              <w:rPr>
                <w:rFonts w:ascii="Times New Roman" w:eastAsia="Times New Roman" w:hAnsi="Times New Roman" w:cs="Times New Roman"/>
                <w:i/>
                <w:iCs/>
                <w:sz w:val="16"/>
                <w:szCs w:val="20"/>
              </w:rPr>
              <w:t>Total current assets</w:t>
            </w:r>
          </w:p>
        </w:tc>
        <w:tc>
          <w:tcPr>
            <w:tcW w:w="261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42,930 </w:t>
            </w:r>
          </w:p>
        </w:tc>
        <w:tc>
          <w:tcPr>
            <w:tcW w:w="2262"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53,190 </w:t>
            </w:r>
          </w:p>
        </w:tc>
        <w:tc>
          <w:tcPr>
            <w:tcW w:w="196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60,220 </w:t>
            </w:r>
          </w:p>
        </w:tc>
      </w:tr>
      <w:tr w:rsidR="00F8262B" w:rsidRPr="006224F0" w:rsidTr="00173A05">
        <w:trPr>
          <w:trHeight w:val="28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i/>
                <w:iCs/>
                <w:sz w:val="16"/>
              </w:rPr>
            </w:pPr>
            <w:r w:rsidRPr="006224F0">
              <w:rPr>
                <w:rFonts w:ascii="Times New Roman" w:eastAsia="Times New Roman" w:hAnsi="Times New Roman" w:cs="Times New Roman"/>
                <w:b/>
                <w:bCs/>
                <w:i/>
                <w:iCs/>
                <w:sz w:val="16"/>
              </w:rPr>
              <w:t>Fixed (Long-Term) Assets</w:t>
            </w:r>
          </w:p>
        </w:tc>
        <w:tc>
          <w:tcPr>
            <w:tcW w:w="2610"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Long-term investments</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6,100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7,350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9,250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Property, plant, and equipment</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12,050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14,070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15,770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(Less accumulated depreciation)</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(2,200)</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(2,200)</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(2,200)</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Intangible assets</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2,670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4,300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6,740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i/>
                <w:iCs/>
                <w:sz w:val="16"/>
                <w:szCs w:val="20"/>
              </w:rPr>
            </w:pPr>
            <w:r w:rsidRPr="006224F0">
              <w:rPr>
                <w:rFonts w:ascii="Times New Roman" w:eastAsia="Times New Roman" w:hAnsi="Times New Roman" w:cs="Times New Roman"/>
                <w:i/>
                <w:iCs/>
                <w:sz w:val="16"/>
                <w:szCs w:val="20"/>
              </w:rPr>
              <w:t>Total fixed assets</w:t>
            </w:r>
          </w:p>
        </w:tc>
        <w:tc>
          <w:tcPr>
            <w:tcW w:w="261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18,620 </w:t>
            </w:r>
          </w:p>
        </w:tc>
        <w:tc>
          <w:tcPr>
            <w:tcW w:w="2262"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23,520 </w:t>
            </w:r>
          </w:p>
        </w:tc>
        <w:tc>
          <w:tcPr>
            <w:tcW w:w="196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29,560 </w:t>
            </w:r>
          </w:p>
        </w:tc>
      </w:tr>
      <w:tr w:rsidR="00F8262B" w:rsidRPr="006224F0" w:rsidTr="00173A05">
        <w:trPr>
          <w:trHeight w:val="28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i/>
                <w:iCs/>
                <w:sz w:val="16"/>
              </w:rPr>
            </w:pPr>
            <w:r w:rsidRPr="006224F0">
              <w:rPr>
                <w:rFonts w:ascii="Times New Roman" w:eastAsia="Times New Roman" w:hAnsi="Times New Roman" w:cs="Times New Roman"/>
                <w:b/>
                <w:bCs/>
                <w:i/>
                <w:iCs/>
                <w:sz w:val="16"/>
              </w:rPr>
              <w:t>Other Assets</w:t>
            </w:r>
          </w:p>
        </w:tc>
        <w:tc>
          <w:tcPr>
            <w:tcW w:w="2610"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Deferred income tax</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3,650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5,590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7,660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Other</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6,850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7,544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8,410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i/>
                <w:iCs/>
                <w:sz w:val="16"/>
                <w:szCs w:val="20"/>
              </w:rPr>
            </w:pPr>
            <w:r w:rsidRPr="006224F0">
              <w:rPr>
                <w:rFonts w:ascii="Times New Roman" w:eastAsia="Times New Roman" w:hAnsi="Times New Roman" w:cs="Times New Roman"/>
                <w:i/>
                <w:iCs/>
                <w:sz w:val="16"/>
                <w:szCs w:val="20"/>
              </w:rPr>
              <w:t>Total Other Assets</w:t>
            </w:r>
          </w:p>
        </w:tc>
        <w:tc>
          <w:tcPr>
            <w:tcW w:w="261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10,500 </w:t>
            </w:r>
          </w:p>
        </w:tc>
        <w:tc>
          <w:tcPr>
            <w:tcW w:w="2262"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13,134 </w:t>
            </w:r>
          </w:p>
        </w:tc>
        <w:tc>
          <w:tcPr>
            <w:tcW w:w="196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16,070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330"/>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Total Assets</w:t>
            </w:r>
          </w:p>
        </w:tc>
        <w:tc>
          <w:tcPr>
            <w:tcW w:w="2610"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           72,050 </w:t>
            </w:r>
          </w:p>
        </w:tc>
        <w:tc>
          <w:tcPr>
            <w:tcW w:w="2262"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           89,844 </w:t>
            </w:r>
          </w:p>
        </w:tc>
        <w:tc>
          <w:tcPr>
            <w:tcW w:w="1965"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xml:space="preserve"> $             105,850 </w:t>
            </w:r>
          </w:p>
        </w:tc>
      </w:tr>
      <w:tr w:rsidR="00F8262B" w:rsidRPr="006224F0" w:rsidTr="00173A05">
        <w:trPr>
          <w:trHeight w:val="270"/>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p w:rsidR="00F8262B" w:rsidRPr="006224F0" w:rsidRDefault="00F8262B" w:rsidP="00173A05">
            <w:pPr>
              <w:spacing w:after="0" w:line="240" w:lineRule="auto"/>
              <w:rPr>
                <w:rFonts w:ascii="Times New Roman" w:eastAsia="Times New Roman" w:hAnsi="Times New Roman" w:cs="Times New Roman"/>
                <w:sz w:val="16"/>
                <w:szCs w:val="20"/>
              </w:rPr>
            </w:pPr>
          </w:p>
          <w:p w:rsidR="00F8262B" w:rsidRPr="006224F0" w:rsidRDefault="00F8262B" w:rsidP="00173A05">
            <w:pPr>
              <w:spacing w:after="0" w:line="240" w:lineRule="auto"/>
              <w:rPr>
                <w:rFonts w:ascii="Times New Roman" w:eastAsia="Times New Roman" w:hAnsi="Times New Roman" w:cs="Times New Roman"/>
                <w:sz w:val="16"/>
                <w:szCs w:val="20"/>
              </w:rPr>
            </w:pPr>
          </w:p>
          <w:p w:rsidR="00BA6602" w:rsidRPr="006224F0" w:rsidRDefault="00BA6602" w:rsidP="00173A05">
            <w:pPr>
              <w:spacing w:after="0" w:line="240" w:lineRule="auto"/>
              <w:rPr>
                <w:rFonts w:ascii="Times New Roman" w:eastAsia="Times New Roman" w:hAnsi="Times New Roman" w:cs="Times New Roman"/>
                <w:sz w:val="16"/>
                <w:szCs w:val="20"/>
              </w:rPr>
            </w:pPr>
          </w:p>
          <w:p w:rsidR="00BA6602" w:rsidRPr="006224F0" w:rsidRDefault="00BA6602" w:rsidP="00173A05">
            <w:pPr>
              <w:spacing w:after="0" w:line="240" w:lineRule="auto"/>
              <w:rPr>
                <w:rFonts w:ascii="Times New Roman" w:eastAsia="Times New Roman" w:hAnsi="Times New Roman" w:cs="Times New Roman"/>
                <w:sz w:val="16"/>
                <w:szCs w:val="20"/>
              </w:rPr>
            </w:pPr>
          </w:p>
          <w:p w:rsidR="00BA6602" w:rsidRPr="006224F0" w:rsidRDefault="00BA6602" w:rsidP="00173A05">
            <w:pPr>
              <w:spacing w:after="0" w:line="240" w:lineRule="auto"/>
              <w:rPr>
                <w:rFonts w:ascii="Times New Roman" w:eastAsia="Times New Roman" w:hAnsi="Times New Roman" w:cs="Times New Roman"/>
                <w:sz w:val="16"/>
                <w:szCs w:val="20"/>
              </w:rPr>
            </w:pPr>
          </w:p>
          <w:p w:rsidR="00BA6602" w:rsidRPr="006224F0" w:rsidRDefault="00BA6602" w:rsidP="00173A05">
            <w:pPr>
              <w:spacing w:after="0" w:line="240" w:lineRule="auto"/>
              <w:rPr>
                <w:rFonts w:ascii="Times New Roman" w:eastAsia="Times New Roman" w:hAnsi="Times New Roman" w:cs="Times New Roman"/>
                <w:sz w:val="16"/>
                <w:szCs w:val="20"/>
              </w:rPr>
            </w:pPr>
          </w:p>
          <w:p w:rsidR="00BA6602" w:rsidRPr="006224F0" w:rsidRDefault="00BA6602"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p w:rsidR="00F8262B" w:rsidRPr="006224F0" w:rsidRDefault="00F8262B" w:rsidP="00173A05">
            <w:pPr>
              <w:spacing w:after="0" w:line="240" w:lineRule="auto"/>
              <w:rPr>
                <w:rFonts w:ascii="Times New Roman" w:eastAsia="Times New Roman" w:hAnsi="Times New Roman" w:cs="Times New Roman"/>
                <w:sz w:val="16"/>
                <w:szCs w:val="20"/>
              </w:rPr>
            </w:pPr>
          </w:p>
          <w:p w:rsidR="00F8262B" w:rsidRPr="006224F0" w:rsidRDefault="00F8262B" w:rsidP="00173A05">
            <w:pPr>
              <w:spacing w:after="0" w:line="240" w:lineRule="auto"/>
              <w:rPr>
                <w:rFonts w:ascii="Times New Roman" w:eastAsia="Times New Roman" w:hAnsi="Times New Roman" w:cs="Times New Roman"/>
                <w:sz w:val="16"/>
                <w:szCs w:val="20"/>
              </w:rPr>
            </w:pPr>
          </w:p>
          <w:p w:rsidR="00F8262B" w:rsidRPr="006224F0" w:rsidRDefault="00F8262B" w:rsidP="00173A05">
            <w:pPr>
              <w:spacing w:after="0" w:line="240" w:lineRule="auto"/>
              <w:rPr>
                <w:rFonts w:ascii="Times New Roman" w:eastAsia="Times New Roman" w:hAnsi="Times New Roman" w:cs="Times New Roman"/>
                <w:sz w:val="16"/>
                <w:szCs w:val="20"/>
              </w:rPr>
            </w:pPr>
          </w:p>
          <w:p w:rsidR="00F8262B" w:rsidRPr="006224F0" w:rsidRDefault="00F8262B" w:rsidP="00173A05">
            <w:pPr>
              <w:spacing w:after="0" w:line="240" w:lineRule="auto"/>
              <w:rPr>
                <w:rFonts w:ascii="Times New Roman" w:eastAsia="Times New Roman" w:hAnsi="Times New Roman" w:cs="Times New Roman"/>
                <w:sz w:val="16"/>
                <w:szCs w:val="20"/>
              </w:rPr>
            </w:pPr>
          </w:p>
          <w:p w:rsidR="00401EBD" w:rsidRPr="006224F0" w:rsidRDefault="00401EBD"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420"/>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FFFFFF"/>
                <w:sz w:val="16"/>
                <w:szCs w:val="4"/>
              </w:rPr>
            </w:pPr>
            <w:r w:rsidRPr="006224F0">
              <w:rPr>
                <w:rFonts w:ascii="Times New Roman" w:eastAsia="Times New Roman" w:hAnsi="Times New Roman" w:cs="Times New Roman"/>
                <w:color w:val="FFFFFF"/>
                <w:sz w:val="16"/>
                <w:szCs w:val="4"/>
              </w:rPr>
              <w:lastRenderedPageBreak/>
              <w:t>[42]</w:t>
            </w:r>
          </w:p>
        </w:tc>
        <w:tc>
          <w:tcPr>
            <w:tcW w:w="4737" w:type="dxa"/>
            <w:gridSpan w:val="2"/>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Liabilities and Owner's Equity</w:t>
            </w:r>
          </w:p>
        </w:tc>
        <w:tc>
          <w:tcPr>
            <w:tcW w:w="2610"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c>
          <w:tcPr>
            <w:tcW w:w="2262"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c>
          <w:tcPr>
            <w:tcW w:w="1965"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r w:rsidRPr="006224F0">
              <w:rPr>
                <w:rFonts w:ascii="Times New Roman" w:eastAsia="Times New Roman" w:hAnsi="Times New Roman" w:cs="Times New Roman"/>
                <w:b/>
                <w:bCs/>
                <w:color w:val="FFFFFF"/>
                <w:sz w:val="16"/>
                <w:szCs w:val="28"/>
              </w:rPr>
              <w:t> </w:t>
            </w:r>
          </w:p>
        </w:tc>
      </w:tr>
      <w:tr w:rsidR="00F8262B" w:rsidRPr="006224F0" w:rsidTr="00173A05">
        <w:trPr>
          <w:trHeight w:val="28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6"/>
                <w:szCs w:val="28"/>
              </w:rPr>
            </w:pPr>
          </w:p>
        </w:tc>
        <w:tc>
          <w:tcPr>
            <w:tcW w:w="4737" w:type="dxa"/>
            <w:gridSpan w:val="2"/>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i/>
                <w:iCs/>
                <w:sz w:val="16"/>
              </w:rPr>
            </w:pPr>
            <w:r w:rsidRPr="006224F0">
              <w:rPr>
                <w:rFonts w:ascii="Times New Roman" w:eastAsia="Times New Roman" w:hAnsi="Times New Roman" w:cs="Times New Roman"/>
                <w:b/>
                <w:bCs/>
                <w:i/>
                <w:iCs/>
                <w:sz w:val="16"/>
              </w:rPr>
              <w:t>Current Liabilities</w:t>
            </w:r>
          </w:p>
        </w:tc>
        <w:tc>
          <w:tcPr>
            <w:tcW w:w="2610"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Accounts payable</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7,420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8,200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10,535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Short-term loans</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4,280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6,000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8,540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Income taxes payable</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2,950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3,300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3,700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Accrued salaries and wages</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2,100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3,950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5,400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Unearned revenue</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Current portion of long-term debt</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i/>
                <w:iCs/>
                <w:sz w:val="16"/>
                <w:szCs w:val="20"/>
              </w:rPr>
            </w:pPr>
            <w:r w:rsidRPr="006224F0">
              <w:rPr>
                <w:rFonts w:ascii="Times New Roman" w:eastAsia="Times New Roman" w:hAnsi="Times New Roman" w:cs="Times New Roman"/>
                <w:i/>
                <w:iCs/>
                <w:sz w:val="16"/>
                <w:szCs w:val="20"/>
              </w:rPr>
              <w:t>Total current liabilities</w:t>
            </w:r>
          </w:p>
        </w:tc>
        <w:tc>
          <w:tcPr>
            <w:tcW w:w="261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16,750 </w:t>
            </w:r>
          </w:p>
        </w:tc>
        <w:tc>
          <w:tcPr>
            <w:tcW w:w="2262"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21,450 </w:t>
            </w:r>
          </w:p>
        </w:tc>
        <w:tc>
          <w:tcPr>
            <w:tcW w:w="196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28,175 </w:t>
            </w:r>
          </w:p>
        </w:tc>
      </w:tr>
      <w:tr w:rsidR="00F8262B" w:rsidRPr="006224F0" w:rsidTr="00173A05">
        <w:trPr>
          <w:trHeight w:val="28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i/>
                <w:iCs/>
                <w:sz w:val="16"/>
              </w:rPr>
            </w:pPr>
            <w:r w:rsidRPr="006224F0">
              <w:rPr>
                <w:rFonts w:ascii="Times New Roman" w:eastAsia="Times New Roman" w:hAnsi="Times New Roman" w:cs="Times New Roman"/>
                <w:b/>
                <w:bCs/>
                <w:i/>
                <w:iCs/>
                <w:sz w:val="16"/>
              </w:rPr>
              <w:t>Long-Term Liabilities</w:t>
            </w:r>
          </w:p>
        </w:tc>
        <w:tc>
          <w:tcPr>
            <w:tcW w:w="2610"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Long-term debt</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4,500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5,200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7,200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Deferred income tax</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1,700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2,330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Other</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i/>
                <w:iCs/>
                <w:sz w:val="16"/>
                <w:szCs w:val="20"/>
              </w:rPr>
            </w:pPr>
            <w:r w:rsidRPr="006224F0">
              <w:rPr>
                <w:rFonts w:ascii="Times New Roman" w:eastAsia="Times New Roman" w:hAnsi="Times New Roman" w:cs="Times New Roman"/>
                <w:i/>
                <w:iCs/>
                <w:sz w:val="16"/>
                <w:szCs w:val="20"/>
              </w:rPr>
              <w:t>Total long-term liabilities</w:t>
            </w:r>
          </w:p>
        </w:tc>
        <w:tc>
          <w:tcPr>
            <w:tcW w:w="261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4,500 </w:t>
            </w:r>
          </w:p>
        </w:tc>
        <w:tc>
          <w:tcPr>
            <w:tcW w:w="2262"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6,900 </w:t>
            </w:r>
          </w:p>
        </w:tc>
        <w:tc>
          <w:tcPr>
            <w:tcW w:w="196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9,530 </w:t>
            </w:r>
          </w:p>
        </w:tc>
      </w:tr>
      <w:tr w:rsidR="00F8262B" w:rsidRPr="006224F0" w:rsidTr="00173A05">
        <w:trPr>
          <w:trHeight w:val="28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b/>
                <w:bCs/>
                <w:i/>
                <w:iCs/>
                <w:sz w:val="16"/>
              </w:rPr>
            </w:pPr>
            <w:r w:rsidRPr="006224F0">
              <w:rPr>
                <w:rFonts w:ascii="Times New Roman" w:eastAsia="Times New Roman" w:hAnsi="Times New Roman" w:cs="Times New Roman"/>
                <w:b/>
                <w:bCs/>
                <w:i/>
                <w:iCs/>
                <w:sz w:val="16"/>
              </w:rPr>
              <w:t>Owner's Equity</w:t>
            </w:r>
          </w:p>
        </w:tc>
        <w:tc>
          <w:tcPr>
            <w:tcW w:w="2610"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Owner's investment</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9,580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12,400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15,650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Retained earnings</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41,220 </w:t>
            </w: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49,094 </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52,495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Other</w:t>
            </w: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i/>
                <w:iCs/>
                <w:sz w:val="16"/>
                <w:szCs w:val="20"/>
              </w:rPr>
            </w:pPr>
            <w:r w:rsidRPr="006224F0">
              <w:rPr>
                <w:rFonts w:ascii="Times New Roman" w:eastAsia="Times New Roman" w:hAnsi="Times New Roman" w:cs="Times New Roman"/>
                <w:i/>
                <w:iCs/>
                <w:sz w:val="16"/>
                <w:szCs w:val="20"/>
              </w:rPr>
              <w:t>Total owner's equity</w:t>
            </w:r>
          </w:p>
        </w:tc>
        <w:tc>
          <w:tcPr>
            <w:tcW w:w="2610"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50,800 </w:t>
            </w:r>
          </w:p>
        </w:tc>
        <w:tc>
          <w:tcPr>
            <w:tcW w:w="2262"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61,494 </w:t>
            </w:r>
          </w:p>
        </w:tc>
        <w:tc>
          <w:tcPr>
            <w:tcW w:w="1965"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r w:rsidRPr="006224F0">
              <w:rPr>
                <w:rFonts w:ascii="Times New Roman" w:eastAsia="Times New Roman" w:hAnsi="Times New Roman" w:cs="Times New Roman"/>
                <w:sz w:val="16"/>
                <w:szCs w:val="20"/>
              </w:rPr>
              <w:t xml:space="preserve"> $                   68,145 </w:t>
            </w:r>
          </w:p>
        </w:tc>
      </w:tr>
      <w:tr w:rsidR="00F8262B" w:rsidRPr="006224F0" w:rsidTr="00173A05">
        <w:trPr>
          <w:trHeight w:val="255"/>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r>
      <w:tr w:rsidR="00F8262B" w:rsidRPr="006224F0" w:rsidTr="00173A05">
        <w:trPr>
          <w:trHeight w:val="330"/>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Total Liabilities and Owner's Equity</w:t>
            </w:r>
          </w:p>
        </w:tc>
        <w:tc>
          <w:tcPr>
            <w:tcW w:w="2610"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401EBD">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72,050</w:t>
            </w:r>
          </w:p>
        </w:tc>
        <w:tc>
          <w:tcPr>
            <w:tcW w:w="2262"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401EBD">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89,844</w:t>
            </w:r>
          </w:p>
        </w:tc>
        <w:tc>
          <w:tcPr>
            <w:tcW w:w="1965" w:type="dxa"/>
            <w:tcBorders>
              <w:top w:val="single" w:sz="4" w:space="0" w:color="auto"/>
              <w:left w:val="nil"/>
              <w:bottom w:val="double" w:sz="6" w:space="0" w:color="auto"/>
              <w:right w:val="nil"/>
            </w:tcBorders>
            <w:shd w:val="clear" w:color="000000" w:fill="D3DDEF"/>
            <w:noWrap/>
            <w:vAlign w:val="center"/>
            <w:hideMark/>
          </w:tcPr>
          <w:p w:rsidR="00F8262B" w:rsidRPr="006224F0" w:rsidRDefault="00F8262B" w:rsidP="00401EBD">
            <w:pPr>
              <w:spacing w:after="0" w:line="240" w:lineRule="auto"/>
              <w:rPr>
                <w:rFonts w:ascii="Times New Roman" w:eastAsia="Times New Roman" w:hAnsi="Times New Roman" w:cs="Times New Roman"/>
                <w:b/>
                <w:bCs/>
                <w:sz w:val="16"/>
                <w:szCs w:val="24"/>
              </w:rPr>
            </w:pPr>
            <w:r w:rsidRPr="006224F0">
              <w:rPr>
                <w:rFonts w:ascii="Times New Roman" w:eastAsia="Times New Roman" w:hAnsi="Times New Roman" w:cs="Times New Roman"/>
                <w:b/>
                <w:bCs/>
                <w:sz w:val="16"/>
                <w:szCs w:val="24"/>
              </w:rPr>
              <w:t>$             105,850</w:t>
            </w:r>
          </w:p>
        </w:tc>
      </w:tr>
      <w:tr w:rsidR="00F8262B" w:rsidRPr="006224F0" w:rsidTr="00173A05">
        <w:trPr>
          <w:trHeight w:val="270"/>
        </w:trPr>
        <w:tc>
          <w:tcPr>
            <w:tcW w:w="483"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bCs/>
                <w:sz w:val="16"/>
                <w:szCs w:val="24"/>
              </w:rPr>
            </w:pPr>
          </w:p>
        </w:tc>
        <w:tc>
          <w:tcPr>
            <w:tcW w:w="98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FFFFFF"/>
                <w:sz w:val="16"/>
                <w:szCs w:val="4"/>
              </w:rPr>
            </w:pPr>
            <w:r w:rsidRPr="006224F0">
              <w:rPr>
                <w:rFonts w:ascii="Times New Roman" w:eastAsia="Times New Roman" w:hAnsi="Times New Roman" w:cs="Times New Roman"/>
                <w:color w:val="FFFFFF"/>
                <w:sz w:val="16"/>
                <w:szCs w:val="4"/>
              </w:rPr>
              <w:t>{42}</w:t>
            </w:r>
          </w:p>
        </w:tc>
        <w:tc>
          <w:tcPr>
            <w:tcW w:w="196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FFFFFF"/>
                <w:sz w:val="16"/>
                <w:szCs w:val="4"/>
              </w:rPr>
            </w:pPr>
          </w:p>
        </w:tc>
      </w:tr>
    </w:tbl>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B91680" w:rsidRPr="006224F0" w:rsidRDefault="00B91680" w:rsidP="00B91680">
      <w:pPr>
        <w:pStyle w:val="Default"/>
        <w:rPr>
          <w:rFonts w:eastAsia="MS Gothic"/>
          <w:b/>
          <w:szCs w:val="22"/>
        </w:rPr>
      </w:pPr>
      <w:r w:rsidRPr="006224F0">
        <w:rPr>
          <w:rFonts w:eastAsia="MS Gothic"/>
          <w:b/>
          <w:szCs w:val="22"/>
        </w:rPr>
        <w:t>Brief Overview:</w:t>
      </w:r>
    </w:p>
    <w:p w:rsidR="00B91680" w:rsidRPr="006224F0" w:rsidRDefault="00B91680" w:rsidP="00B91680">
      <w:pPr>
        <w:pStyle w:val="Default"/>
        <w:rPr>
          <w:rFonts w:eastAsia="MS Gothic"/>
          <w:b/>
          <w:szCs w:val="22"/>
        </w:rPr>
      </w:pPr>
    </w:p>
    <w:p w:rsidR="00B91680" w:rsidRPr="006224F0" w:rsidRDefault="00B91680" w:rsidP="00B91680">
      <w:pPr>
        <w:pStyle w:val="Default"/>
        <w:rPr>
          <w:rFonts w:eastAsia="MS Gothic"/>
          <w:szCs w:val="22"/>
        </w:rPr>
      </w:pPr>
      <w:r w:rsidRPr="006224F0">
        <w:rPr>
          <w:rFonts w:eastAsia="MS Gothic"/>
          <w:szCs w:val="22"/>
        </w:rPr>
        <w:t xml:space="preserve">The management will put emphasize on growing the current assets to keep the company as liquid as possible. While there is an </w:t>
      </w:r>
      <w:r w:rsidR="0033057B" w:rsidRPr="006224F0">
        <w:rPr>
          <w:rFonts w:eastAsia="MS Gothic"/>
          <w:szCs w:val="22"/>
        </w:rPr>
        <w:t>increase</w:t>
      </w:r>
      <w:r w:rsidRPr="006224F0">
        <w:rPr>
          <w:rFonts w:eastAsia="MS Gothic"/>
          <w:szCs w:val="22"/>
        </w:rPr>
        <w:t xml:space="preserve"> in long term debt </w:t>
      </w:r>
      <w:r w:rsidR="0033057B" w:rsidRPr="006224F0">
        <w:rPr>
          <w:rFonts w:eastAsia="MS Gothic"/>
          <w:szCs w:val="22"/>
        </w:rPr>
        <w:t>liabilities</w:t>
      </w:r>
      <w:r w:rsidRPr="006224F0">
        <w:rPr>
          <w:rFonts w:eastAsia="MS Gothic"/>
          <w:szCs w:val="22"/>
        </w:rPr>
        <w:t xml:space="preserve">, the </w:t>
      </w:r>
      <w:r w:rsidR="0033057B" w:rsidRPr="006224F0">
        <w:rPr>
          <w:rFonts w:eastAsia="MS Gothic"/>
          <w:szCs w:val="22"/>
        </w:rPr>
        <w:t>management</w:t>
      </w:r>
      <w:r w:rsidRPr="006224F0">
        <w:rPr>
          <w:rFonts w:eastAsia="MS Gothic"/>
          <w:szCs w:val="22"/>
        </w:rPr>
        <w:t xml:space="preserve"> stresses on less reliance on debt due efficiency on operations to generate more incomes. Besides, retained earnings would be higher signifying a </w:t>
      </w:r>
      <w:r w:rsidR="0033057B" w:rsidRPr="006224F0">
        <w:rPr>
          <w:rFonts w:eastAsia="MS Gothic"/>
          <w:szCs w:val="22"/>
        </w:rPr>
        <w:t>return</w:t>
      </w:r>
      <w:r w:rsidRPr="006224F0">
        <w:rPr>
          <w:rFonts w:eastAsia="MS Gothic"/>
          <w:szCs w:val="22"/>
        </w:rPr>
        <w:t xml:space="preserve"> of the </w:t>
      </w:r>
      <w:r w:rsidR="0033057B" w:rsidRPr="006224F0">
        <w:rPr>
          <w:rFonts w:eastAsia="MS Gothic"/>
          <w:szCs w:val="22"/>
        </w:rPr>
        <w:t>earned</w:t>
      </w:r>
      <w:r w:rsidRPr="006224F0">
        <w:rPr>
          <w:rFonts w:eastAsia="MS Gothic"/>
          <w:szCs w:val="22"/>
        </w:rPr>
        <w:t xml:space="preserve"> </w:t>
      </w:r>
      <w:r w:rsidR="0033057B" w:rsidRPr="006224F0">
        <w:rPr>
          <w:rFonts w:eastAsia="MS Gothic"/>
          <w:szCs w:val="22"/>
        </w:rPr>
        <w:t>incomes</w:t>
      </w:r>
      <w:r w:rsidRPr="006224F0">
        <w:rPr>
          <w:rFonts w:eastAsia="MS Gothic"/>
          <w:szCs w:val="22"/>
        </w:rPr>
        <w:t xml:space="preserve"> to grow operations.  Importantly, there is an </w:t>
      </w:r>
      <w:r w:rsidR="0033057B" w:rsidRPr="006224F0">
        <w:rPr>
          <w:rFonts w:eastAsia="MS Gothic"/>
          <w:szCs w:val="22"/>
        </w:rPr>
        <w:t>increase</w:t>
      </w:r>
      <w:r w:rsidRPr="006224F0">
        <w:rPr>
          <w:rFonts w:eastAsia="MS Gothic"/>
          <w:szCs w:val="22"/>
        </w:rPr>
        <w:t xml:space="preserve"> in the owners’ capital investment </w:t>
      </w:r>
      <w:r w:rsidR="0033057B" w:rsidRPr="006224F0">
        <w:rPr>
          <w:rFonts w:eastAsia="MS Gothic"/>
          <w:szCs w:val="22"/>
        </w:rPr>
        <w:t>especially</w:t>
      </w:r>
      <w:r w:rsidRPr="006224F0">
        <w:rPr>
          <w:rFonts w:eastAsia="MS Gothic"/>
          <w:szCs w:val="22"/>
        </w:rPr>
        <w:t xml:space="preserve"> in the second and </w:t>
      </w:r>
      <w:r w:rsidR="0033057B" w:rsidRPr="006224F0">
        <w:rPr>
          <w:rFonts w:eastAsia="MS Gothic"/>
          <w:szCs w:val="22"/>
        </w:rPr>
        <w:t>third</w:t>
      </w:r>
      <w:r w:rsidRPr="006224F0">
        <w:rPr>
          <w:rFonts w:eastAsia="MS Gothic"/>
          <w:szCs w:val="22"/>
        </w:rPr>
        <w:t xml:space="preserve"> years. More capital injection would boost operations and keeping the reliance of debt as low as possible. </w:t>
      </w:r>
    </w:p>
    <w:p w:rsidR="00BA6602" w:rsidRPr="006224F0" w:rsidRDefault="00BA6602" w:rsidP="00B91680">
      <w:pPr>
        <w:pStyle w:val="Default"/>
        <w:rPr>
          <w:rFonts w:eastAsia="MS Gothic"/>
          <w:szCs w:val="22"/>
        </w:rPr>
      </w:pPr>
    </w:p>
    <w:p w:rsidR="00B91680" w:rsidRPr="006224F0" w:rsidRDefault="00B91680" w:rsidP="00B91680">
      <w:pPr>
        <w:pStyle w:val="Default"/>
        <w:rPr>
          <w:rFonts w:eastAsia="MS Gothic"/>
          <w:sz w:val="22"/>
          <w:szCs w:val="22"/>
        </w:rPr>
      </w:pPr>
    </w:p>
    <w:p w:rsidR="00F8262B" w:rsidRPr="006224F0" w:rsidRDefault="00F8262B" w:rsidP="003609A5">
      <w:pPr>
        <w:pStyle w:val="Default"/>
        <w:numPr>
          <w:ilvl w:val="2"/>
          <w:numId w:val="2"/>
        </w:numPr>
        <w:rPr>
          <w:rFonts w:eastAsia="MS Gothic"/>
          <w:b/>
          <w:szCs w:val="22"/>
        </w:rPr>
      </w:pPr>
      <w:r w:rsidRPr="006224F0">
        <w:rPr>
          <w:rFonts w:eastAsia="MS Gothic"/>
          <w:b/>
          <w:szCs w:val="22"/>
        </w:rPr>
        <w:lastRenderedPageBreak/>
        <w:t xml:space="preserve">Cash flow statements </w:t>
      </w:r>
    </w:p>
    <w:p w:rsidR="00F8262B" w:rsidRPr="006224F0" w:rsidRDefault="00F8262B" w:rsidP="00F8262B">
      <w:pPr>
        <w:pStyle w:val="Default"/>
        <w:rPr>
          <w:rFonts w:eastAsia="MS Gothic"/>
          <w:sz w:val="22"/>
          <w:szCs w:val="22"/>
        </w:rPr>
      </w:pPr>
    </w:p>
    <w:tbl>
      <w:tblPr>
        <w:tblW w:w="14305" w:type="dxa"/>
        <w:tblInd w:w="-630" w:type="dxa"/>
        <w:tblLook w:val="04A0" w:firstRow="1" w:lastRow="0" w:firstColumn="1" w:lastColumn="0" w:noHBand="0" w:noVBand="1"/>
      </w:tblPr>
      <w:tblGrid>
        <w:gridCol w:w="1085"/>
        <w:gridCol w:w="2335"/>
        <w:gridCol w:w="974"/>
        <w:gridCol w:w="901"/>
        <w:gridCol w:w="901"/>
        <w:gridCol w:w="901"/>
        <w:gridCol w:w="901"/>
        <w:gridCol w:w="901"/>
        <w:gridCol w:w="901"/>
        <w:gridCol w:w="901"/>
        <w:gridCol w:w="901"/>
        <w:gridCol w:w="901"/>
        <w:gridCol w:w="901"/>
        <w:gridCol w:w="901"/>
      </w:tblGrid>
      <w:tr w:rsidR="0033057B" w:rsidRPr="006224F0" w:rsidTr="00F8262B">
        <w:trPr>
          <w:trHeight w:val="465"/>
        </w:trPr>
        <w:tc>
          <w:tcPr>
            <w:tcW w:w="4394" w:type="dxa"/>
            <w:gridSpan w:val="3"/>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center"/>
              <w:rPr>
                <w:rFonts w:ascii="Times New Roman" w:eastAsia="Times New Roman" w:hAnsi="Times New Roman" w:cs="Times New Roman"/>
                <w:color w:val="2C4574"/>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center"/>
              <w:rPr>
                <w:rFonts w:ascii="Times New Roman" w:eastAsia="Times New Roman" w:hAnsi="Times New Roman" w:cs="Times New Roman"/>
                <w:color w:val="2C4574"/>
                <w:sz w:val="14"/>
                <w:szCs w:val="14"/>
              </w:rPr>
            </w:pPr>
          </w:p>
        </w:tc>
        <w:tc>
          <w:tcPr>
            <w:tcW w:w="3604" w:type="dxa"/>
            <w:gridSpan w:val="4"/>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color w:val="002060"/>
                <w:sz w:val="16"/>
                <w:szCs w:val="14"/>
              </w:rPr>
            </w:pPr>
            <w:r w:rsidRPr="006224F0">
              <w:rPr>
                <w:rFonts w:ascii="Times New Roman" w:eastAsia="Times New Roman" w:hAnsi="Times New Roman" w:cs="Times New Roman"/>
                <w:b/>
                <w:color w:val="002060"/>
                <w:sz w:val="16"/>
                <w:szCs w:val="14"/>
              </w:rPr>
              <w:t>Publix Company Ltd</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33057B" w:rsidRPr="006224F0" w:rsidTr="00F8262B">
        <w:trPr>
          <w:trHeight w:val="405"/>
        </w:trPr>
        <w:tc>
          <w:tcPr>
            <w:tcW w:w="4394" w:type="dxa"/>
            <w:gridSpan w:val="3"/>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center"/>
              <w:rPr>
                <w:rFonts w:ascii="Times New Roman" w:eastAsia="Times New Roman" w:hAnsi="Times New Roman" w:cs="Times New Roman"/>
                <w:b/>
                <w:bCs/>
                <w:color w:val="3A5D9C"/>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center"/>
              <w:rPr>
                <w:rFonts w:ascii="Times New Roman" w:eastAsia="Times New Roman" w:hAnsi="Times New Roman" w:cs="Times New Roman"/>
                <w:b/>
                <w:bCs/>
                <w:color w:val="3A5D9C"/>
                <w:sz w:val="14"/>
                <w:szCs w:val="14"/>
              </w:rPr>
            </w:pPr>
          </w:p>
        </w:tc>
        <w:tc>
          <w:tcPr>
            <w:tcW w:w="2703" w:type="dxa"/>
            <w:gridSpan w:val="3"/>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color w:val="002060"/>
                <w:sz w:val="16"/>
                <w:szCs w:val="14"/>
              </w:rPr>
            </w:pPr>
            <w:r w:rsidRPr="006224F0">
              <w:rPr>
                <w:rFonts w:ascii="Times New Roman" w:eastAsia="Times New Roman" w:hAnsi="Times New Roman" w:cs="Times New Roman"/>
                <w:b/>
                <w:bCs/>
                <w:color w:val="002060"/>
                <w:sz w:val="16"/>
                <w:szCs w:val="14"/>
              </w:rPr>
              <w:t>Cash Flow Statement</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color w:val="002060"/>
                <w:sz w:val="16"/>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3604" w:type="dxa"/>
            <w:gridSpan w:val="4"/>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b/>
                <w:color w:val="002060"/>
                <w:sz w:val="16"/>
                <w:szCs w:val="14"/>
              </w:rPr>
            </w:pPr>
            <w:r w:rsidRPr="006224F0">
              <w:rPr>
                <w:rFonts w:ascii="Times New Roman" w:eastAsia="Times New Roman" w:hAnsi="Times New Roman" w:cs="Times New Roman"/>
                <w:b/>
                <w:color w:val="002060"/>
                <w:sz w:val="16"/>
                <w:szCs w:val="14"/>
              </w:rPr>
              <w:t>For the Year Ending Dec 31, 2021</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33057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974" w:type="dxa"/>
            <w:tcBorders>
              <w:top w:val="nil"/>
              <w:left w:val="nil"/>
              <w:bottom w:val="single" w:sz="4" w:space="0" w:color="auto"/>
              <w:right w:val="nil"/>
            </w:tcBorders>
            <w:shd w:val="clear" w:color="auto" w:fill="auto"/>
            <w:noWrap/>
            <w:vAlign w:val="center"/>
            <w:hideMark/>
          </w:tcPr>
          <w:p w:rsidR="00F8262B" w:rsidRPr="006224F0" w:rsidRDefault="00F8262B" w:rsidP="00173A05">
            <w:pPr>
              <w:spacing w:after="0" w:line="240" w:lineRule="auto"/>
              <w:jc w:val="center"/>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Jan</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Feb</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Mar</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April</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May</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Jun</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July</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Aug</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Sept</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Oct</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Nov</w:t>
            </w: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Dec</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single" w:sz="4" w:space="0" w:color="auto"/>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Opening Cash Balance</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15700</w:t>
            </w:r>
          </w:p>
        </w:tc>
        <w:tc>
          <w:tcPr>
            <w:tcW w:w="901" w:type="dxa"/>
            <w:tcBorders>
              <w:top w:val="single" w:sz="4" w:space="0" w:color="C0C0C0"/>
              <w:left w:val="single" w:sz="4" w:space="0" w:color="auto"/>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37,700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69,400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96,700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111,500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169,100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222,800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257,100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292,600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334,200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330,500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348,500 </w:t>
            </w:r>
          </w:p>
        </w:tc>
      </w:tr>
      <w:tr w:rsidR="0033057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single" w:sz="4" w:space="0" w:color="auto"/>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F8262B" w:rsidRPr="006224F0" w:rsidTr="00F8262B">
        <w:trPr>
          <w:trHeight w:val="315"/>
        </w:trPr>
        <w:tc>
          <w:tcPr>
            <w:tcW w:w="1085"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Operations</w:t>
            </w:r>
          </w:p>
        </w:tc>
        <w:tc>
          <w:tcPr>
            <w:tcW w:w="2335"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74"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6224F0" w:rsidRDefault="00F8262B"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Cash receipts from</w:t>
            </w: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Clients</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394,500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406,800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410,300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423,700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444,100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460,200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464,900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470,100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472,000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474,500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477,300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479,600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Other Operations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Cash paid for</w:t>
            </w: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000000"/>
                <w:sz w:val="14"/>
                <w:szCs w:val="14"/>
              </w:rPr>
              <w:t>Inventory purchases</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(129,400)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(131,900)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(132,200)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(133,200)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(134,900)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(136,800)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(138,900)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(140,700)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(149,300)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(149,900)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(150,200)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(150,900)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000000"/>
                <w:sz w:val="14"/>
                <w:szCs w:val="14"/>
              </w:rPr>
              <w:t>General operating and administrative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(48,700)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(49,300)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(49,800)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(50,200)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(51,900)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(52,300)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(53,100)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(54,600)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(55,300)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(56,200)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(57,600)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(58,300)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000000"/>
                <w:sz w:val="14"/>
                <w:szCs w:val="14"/>
              </w:rPr>
              <w:t>Transport logistics &amp;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(22,600)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(24,100)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(26,100)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(27,300)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(28,200)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(28,900)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(29,300)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(31,200)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(34,600)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(36,200)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(37,100)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(38,400)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000000"/>
                <w:sz w:val="14"/>
                <w:szCs w:val="14"/>
              </w:rPr>
              <w:t>Wage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(44,300)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(47,200)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(48,200)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(49,500)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(50,700)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(52,300)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(53,400)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(55,800)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(56,600)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(57,900)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(58,700)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(60,200)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000000"/>
                <w:sz w:val="14"/>
                <w:szCs w:val="14"/>
              </w:rPr>
              <w:t>Interest</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(11,200)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(12,300)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(12,700)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(13,200)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(13,700)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(14,400)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(15,500)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(16,700)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(17,900)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(18,200)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(19,100)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(20,300)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000000"/>
                <w:sz w:val="14"/>
                <w:szCs w:val="14"/>
              </w:rPr>
              <w:t>Income taxes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(28,300)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(29,200)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(31,700)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(32,800)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(33,700)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(34,200)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(34,900)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(35,600)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(37,400)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(38,300)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(39,600)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color w:val="000000"/>
                <w:sz w:val="14"/>
                <w:szCs w:val="14"/>
              </w:rPr>
            </w:pPr>
            <w:r w:rsidRPr="006224F0">
              <w:rPr>
                <w:rFonts w:ascii="Times New Roman" w:eastAsia="Times New Roman" w:hAnsi="Times New Roman" w:cs="Times New Roman"/>
                <w:color w:val="FF0000"/>
                <w:sz w:val="14"/>
                <w:szCs w:val="14"/>
              </w:rPr>
              <w:t>(40,200)</w:t>
            </w:r>
          </w:p>
        </w:tc>
      </w:tr>
      <w:tr w:rsidR="00F8262B" w:rsidRPr="006224F0" w:rsidTr="00F8262B">
        <w:trPr>
          <w:trHeight w:val="285"/>
        </w:trPr>
        <w:tc>
          <w:tcPr>
            <w:tcW w:w="3420" w:type="dxa"/>
            <w:gridSpan w:val="2"/>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Net Cash Flow from Operations</w:t>
            </w:r>
          </w:p>
        </w:tc>
        <w:tc>
          <w:tcPr>
            <w:tcW w:w="974"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110,000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112,800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109,600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117,500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131,000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141,300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139,800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135,500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120,900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117,800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115,000 </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111,300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401EBD" w:rsidRPr="006224F0" w:rsidTr="00173A05">
        <w:trPr>
          <w:trHeight w:val="315"/>
        </w:trPr>
        <w:tc>
          <w:tcPr>
            <w:tcW w:w="4394" w:type="dxa"/>
            <w:gridSpan w:val="3"/>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Investing Activities </w:t>
            </w:r>
          </w:p>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Cash receipts from</w:t>
            </w: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Sale of property and equipment</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26,400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29,400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33,600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Collection of principal on loans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1,200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2,800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2,700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1,800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1,600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2,300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2,400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2,300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2,100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1,900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2,600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2,800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Sale of investment securities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Cash paid for</w:t>
            </w: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Purchase of property and equipment</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(49,100)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(51,100)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(52,500)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(54,900)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(61,200)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(63,500)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(70,000)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(69,200)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(67,400)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(71,200)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(74,400)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(75,900)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Making loans to other entities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Purchase of investment securities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(12,500)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(9,900)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(11,200)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(10,500)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(9,900)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(13,200)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(12,700)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(11,300)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(12,400)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(11,900)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(12,200)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(12,800)</w:t>
            </w:r>
          </w:p>
        </w:tc>
      </w:tr>
      <w:tr w:rsidR="00F8262B" w:rsidRPr="006224F0" w:rsidTr="00F8262B">
        <w:trPr>
          <w:trHeight w:val="285"/>
        </w:trPr>
        <w:tc>
          <w:tcPr>
            <w:tcW w:w="3420" w:type="dxa"/>
            <w:gridSpan w:val="2"/>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Net Cash Flow from Investing Activities</w:t>
            </w:r>
          </w:p>
        </w:tc>
        <w:tc>
          <w:tcPr>
            <w:tcW w:w="974"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(34,000)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(28,800)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(27,400)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(30,000)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(35,900)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(40,800)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(46,700)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(44,600)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(44,100)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(47,600)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(50,400)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(52,300)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p w:rsidR="00F8262B" w:rsidRPr="006224F0" w:rsidRDefault="00F8262B" w:rsidP="00173A05">
            <w:pPr>
              <w:spacing w:after="0" w:line="240" w:lineRule="auto"/>
              <w:rPr>
                <w:rFonts w:ascii="Times New Roman" w:eastAsia="Times New Roman" w:hAnsi="Times New Roman" w:cs="Times New Roman"/>
                <w:sz w:val="14"/>
                <w:szCs w:val="14"/>
              </w:rPr>
            </w:pPr>
          </w:p>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401EBD" w:rsidRPr="006224F0" w:rsidTr="00173A05">
        <w:trPr>
          <w:trHeight w:val="315"/>
        </w:trPr>
        <w:tc>
          <w:tcPr>
            <w:tcW w:w="3420" w:type="dxa"/>
            <w:gridSpan w:val="2"/>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lastRenderedPageBreak/>
              <w:t>Financing Activities</w:t>
            </w:r>
          </w:p>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74"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6224F0" w:rsidRDefault="00401EBD" w:rsidP="00173A05">
            <w:pPr>
              <w:spacing w:after="0" w:line="240" w:lineRule="auto"/>
              <w:rPr>
                <w:rFonts w:ascii="Times New Roman" w:eastAsia="Times New Roman" w:hAnsi="Times New Roman" w:cs="Times New Roman"/>
                <w:b/>
                <w:bCs/>
                <w:color w:val="FFFFFF"/>
                <w:sz w:val="14"/>
                <w:szCs w:val="14"/>
              </w:rPr>
            </w:pPr>
            <w:r w:rsidRPr="006224F0">
              <w:rPr>
                <w:rFonts w:ascii="Times New Roman" w:eastAsia="Times New Roman" w:hAnsi="Times New Roman" w:cs="Times New Roman"/>
                <w:b/>
                <w:bCs/>
                <w:color w:val="FFFFFF"/>
                <w:sz w:val="14"/>
                <w:szCs w:val="14"/>
              </w:rPr>
              <w:t>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Cash receipts from</w:t>
            </w: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Issuance of stock</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12,800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14,300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15,600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16,300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Borrowing</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15,200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14,800 </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Cash paid for</w:t>
            </w: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Repurchase of stock (treasury stock)</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(8,700)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(10,000)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(10,900)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(9,700)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(11,700)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(9,600)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(10,200)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(12,500)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(13,100)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(11,000)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(10,600)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(12,700)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Repayment of loans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(39,400)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(42,300)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(44,000)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(42,800)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(40,100)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(37,200)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(41,700)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(42,900)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(37,700)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(38,200)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(36,000)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(35,900)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Dividends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(18,700)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(20,200)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(22,100)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(24,700)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0 </w:t>
            </w:r>
          </w:p>
        </w:tc>
      </w:tr>
      <w:tr w:rsidR="00F8262B" w:rsidRPr="006224F0" w:rsidTr="00F8262B">
        <w:trPr>
          <w:trHeight w:val="285"/>
        </w:trPr>
        <w:tc>
          <w:tcPr>
            <w:tcW w:w="3420" w:type="dxa"/>
            <w:gridSpan w:val="2"/>
            <w:tcBorders>
              <w:top w:val="nil"/>
              <w:left w:val="nil"/>
              <w:bottom w:val="nil"/>
              <w:right w:val="nil"/>
            </w:tcBorders>
            <w:shd w:val="clear" w:color="000000" w:fill="F2F2F2"/>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Net Cash Flow from Financing Activities</w:t>
            </w:r>
          </w:p>
        </w:tc>
        <w:tc>
          <w:tcPr>
            <w:tcW w:w="974"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(54,000)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(52,300)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(54,900)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(72,700)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(37,500)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(46,800)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(58,800)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(55,400)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(35,200)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(73,900)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(46,600)</w:t>
            </w:r>
          </w:p>
        </w:tc>
        <w:tc>
          <w:tcPr>
            <w:tcW w:w="901" w:type="dxa"/>
            <w:tcBorders>
              <w:top w:val="single" w:sz="4" w:space="0" w:color="auto"/>
              <w:left w:val="nil"/>
              <w:bottom w:val="nil"/>
              <w:right w:val="nil"/>
            </w:tcBorders>
            <w:shd w:val="clear" w:color="000000" w:fill="F2F2F2"/>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color w:val="FF0000"/>
                <w:sz w:val="14"/>
                <w:szCs w:val="14"/>
              </w:rPr>
              <w:t>(17,500)</w:t>
            </w: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r>
      <w:tr w:rsidR="00401EBD" w:rsidRPr="006224F0" w:rsidTr="00173A05">
        <w:trPr>
          <w:trHeight w:val="315"/>
        </w:trPr>
        <w:tc>
          <w:tcPr>
            <w:tcW w:w="3420" w:type="dxa"/>
            <w:gridSpan w:val="2"/>
            <w:tcBorders>
              <w:top w:val="nil"/>
              <w:left w:val="nil"/>
              <w:bottom w:val="nil"/>
              <w:right w:val="nil"/>
            </w:tcBorders>
            <w:shd w:val="clear" w:color="000000" w:fill="D3DDEF"/>
            <w:noWrap/>
            <w:vAlign w:val="center"/>
            <w:hideMark/>
          </w:tcPr>
          <w:p w:rsidR="00401EBD" w:rsidRPr="006224F0" w:rsidRDefault="00401EBD"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Net Increase in Cash</w:t>
            </w:r>
          </w:p>
          <w:p w:rsidR="00401EBD" w:rsidRPr="006224F0" w:rsidRDefault="00401EBD" w:rsidP="00173A05">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w:t>
            </w:r>
          </w:p>
        </w:tc>
        <w:tc>
          <w:tcPr>
            <w:tcW w:w="974"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22,000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31,700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27,300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14,800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57,600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53,700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34,300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35,500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41,600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color w:val="FF0000"/>
                <w:sz w:val="14"/>
                <w:szCs w:val="14"/>
              </w:rPr>
              <w:t>(3,700)</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18,000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6224F0" w:rsidRDefault="00401EBD" w:rsidP="00173A05">
            <w:pPr>
              <w:spacing w:after="0" w:line="240" w:lineRule="auto"/>
              <w:jc w:val="right"/>
              <w:rPr>
                <w:rFonts w:ascii="Times New Roman" w:eastAsia="Times New Roman" w:hAnsi="Times New Roman" w:cs="Times New Roman"/>
                <w:b/>
                <w:bCs/>
                <w:sz w:val="14"/>
                <w:szCs w:val="14"/>
              </w:rPr>
            </w:pPr>
            <w:r w:rsidRPr="006224F0">
              <w:rPr>
                <w:rFonts w:ascii="Times New Roman" w:eastAsia="Times New Roman" w:hAnsi="Times New Roman" w:cs="Times New Roman"/>
                <w:b/>
                <w:bCs/>
                <w:sz w:val="14"/>
                <w:szCs w:val="14"/>
              </w:rPr>
              <w:t xml:space="preserve">41,500 </w:t>
            </w:r>
          </w:p>
        </w:tc>
      </w:tr>
      <w:tr w:rsidR="00F8262B" w:rsidRPr="006224F0" w:rsidTr="00F8262B">
        <w:trPr>
          <w:trHeight w:val="270"/>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b/>
                <w:bCs/>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p>
        </w:tc>
      </w:tr>
      <w:tr w:rsidR="00F8262B" w:rsidRPr="006224F0" w:rsidTr="00F8262B">
        <w:trPr>
          <w:trHeight w:val="255"/>
        </w:trPr>
        <w:tc>
          <w:tcPr>
            <w:tcW w:w="108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6224F0" w:rsidRDefault="00F8262B" w:rsidP="00173A05">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Cash at End of  the month</w:t>
            </w:r>
          </w:p>
        </w:tc>
        <w:tc>
          <w:tcPr>
            <w:tcW w:w="974"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37,700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69,400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96,700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111,500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169,100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222,800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257,100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292,600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334,200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330,500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348,500 </w:t>
            </w:r>
          </w:p>
        </w:tc>
        <w:tc>
          <w:tcPr>
            <w:tcW w:w="901" w:type="dxa"/>
            <w:tcBorders>
              <w:top w:val="nil"/>
              <w:left w:val="nil"/>
              <w:bottom w:val="nil"/>
              <w:right w:val="nil"/>
            </w:tcBorders>
            <w:shd w:val="clear" w:color="000000" w:fill="F2F2F2"/>
            <w:noWrap/>
            <w:vAlign w:val="center"/>
            <w:hideMark/>
          </w:tcPr>
          <w:p w:rsidR="00F8262B" w:rsidRPr="006224F0" w:rsidRDefault="00F8262B" w:rsidP="00F8262B">
            <w:pPr>
              <w:spacing w:after="0" w:line="240" w:lineRule="auto"/>
              <w:jc w:val="right"/>
              <w:rPr>
                <w:rFonts w:ascii="Times New Roman" w:eastAsia="Times New Roman" w:hAnsi="Times New Roman" w:cs="Times New Roman"/>
                <w:sz w:val="14"/>
                <w:szCs w:val="14"/>
              </w:rPr>
            </w:pPr>
            <w:r w:rsidRPr="006224F0">
              <w:rPr>
                <w:rFonts w:ascii="Times New Roman" w:eastAsia="Times New Roman" w:hAnsi="Times New Roman" w:cs="Times New Roman"/>
                <w:sz w:val="14"/>
                <w:szCs w:val="14"/>
              </w:rPr>
              <w:t xml:space="preserve">    390,000 </w:t>
            </w:r>
          </w:p>
        </w:tc>
      </w:tr>
    </w:tbl>
    <w:p w:rsidR="00F8262B" w:rsidRPr="006224F0" w:rsidRDefault="00F8262B" w:rsidP="00F8262B">
      <w:pPr>
        <w:pStyle w:val="Default"/>
        <w:rPr>
          <w:rFonts w:eastAsia="MS Gothic"/>
          <w:sz w:val="22"/>
          <w:szCs w:val="22"/>
        </w:rPr>
      </w:pPr>
    </w:p>
    <w:p w:rsidR="00B91680" w:rsidRPr="006224F0" w:rsidRDefault="00B91680" w:rsidP="00B91680">
      <w:pPr>
        <w:pStyle w:val="Default"/>
        <w:rPr>
          <w:rFonts w:eastAsia="MS Gothic"/>
          <w:b/>
          <w:sz w:val="22"/>
          <w:szCs w:val="22"/>
        </w:rPr>
      </w:pPr>
    </w:p>
    <w:p w:rsidR="00BA6602" w:rsidRPr="006224F0" w:rsidRDefault="00BA6602" w:rsidP="00B91680">
      <w:pPr>
        <w:pStyle w:val="Default"/>
        <w:rPr>
          <w:rFonts w:eastAsia="MS Gothic"/>
          <w:b/>
          <w:sz w:val="22"/>
          <w:szCs w:val="22"/>
        </w:rPr>
      </w:pPr>
    </w:p>
    <w:p w:rsidR="00B91680" w:rsidRPr="006224F0" w:rsidRDefault="00B91680" w:rsidP="00B91680">
      <w:pPr>
        <w:pStyle w:val="Default"/>
        <w:rPr>
          <w:rFonts w:eastAsia="MS Gothic"/>
          <w:b/>
          <w:szCs w:val="22"/>
        </w:rPr>
      </w:pPr>
      <w:r w:rsidRPr="006224F0">
        <w:rPr>
          <w:rFonts w:eastAsia="MS Gothic"/>
          <w:b/>
          <w:szCs w:val="22"/>
        </w:rPr>
        <w:t>Brief Overview:</w:t>
      </w:r>
    </w:p>
    <w:p w:rsidR="00B91680" w:rsidRPr="006224F0" w:rsidRDefault="00B91680" w:rsidP="00B91680">
      <w:pPr>
        <w:pStyle w:val="Default"/>
        <w:rPr>
          <w:rFonts w:eastAsia="MS Gothic"/>
          <w:b/>
          <w:szCs w:val="22"/>
        </w:rPr>
      </w:pPr>
    </w:p>
    <w:p w:rsidR="00F8262B" w:rsidRPr="006224F0" w:rsidRDefault="00B91680" w:rsidP="00F8262B">
      <w:pPr>
        <w:pStyle w:val="Default"/>
        <w:rPr>
          <w:rFonts w:eastAsia="MS Gothic"/>
          <w:szCs w:val="22"/>
        </w:rPr>
      </w:pPr>
      <w:r w:rsidRPr="006224F0">
        <w:rPr>
          <w:rFonts w:eastAsia="MS Gothic"/>
          <w:szCs w:val="22"/>
        </w:rPr>
        <w:t xml:space="preserve">The 12-Month </w:t>
      </w:r>
      <w:r w:rsidR="0033057B" w:rsidRPr="006224F0">
        <w:rPr>
          <w:rFonts w:eastAsia="MS Gothic"/>
          <w:szCs w:val="22"/>
        </w:rPr>
        <w:t>cash flow</w:t>
      </w:r>
      <w:r w:rsidRPr="006224F0">
        <w:rPr>
          <w:rFonts w:eastAsia="MS Gothic"/>
          <w:szCs w:val="22"/>
        </w:rPr>
        <w:t xml:space="preserve"> statement reveals the money coming in and that which is paid out in the frequent operations of the company. </w:t>
      </w:r>
      <w:r w:rsidR="00345891" w:rsidRPr="006224F0">
        <w:rPr>
          <w:rFonts w:eastAsia="MS Gothic"/>
          <w:szCs w:val="22"/>
        </w:rPr>
        <w:t>Within the first three months, the liqui</w:t>
      </w:r>
      <w:r w:rsidR="0033057B" w:rsidRPr="006224F0">
        <w:rPr>
          <w:rFonts w:eastAsia="MS Gothic"/>
          <w:szCs w:val="22"/>
        </w:rPr>
        <w:t>di</w:t>
      </w:r>
      <w:r w:rsidR="00345891" w:rsidRPr="006224F0">
        <w:rPr>
          <w:rFonts w:eastAsia="MS Gothic"/>
          <w:szCs w:val="22"/>
        </w:rPr>
        <w:t xml:space="preserve">ty is low as noted by lower amounts of net cash available for business operations. However, in the following months, the </w:t>
      </w:r>
      <w:r w:rsidR="0033057B" w:rsidRPr="006224F0">
        <w:rPr>
          <w:rFonts w:eastAsia="MS Gothic"/>
          <w:szCs w:val="22"/>
        </w:rPr>
        <w:t>increase</w:t>
      </w:r>
      <w:r w:rsidR="00345891" w:rsidRPr="006224F0">
        <w:rPr>
          <w:rFonts w:eastAsia="MS Gothic"/>
          <w:szCs w:val="22"/>
        </w:rPr>
        <w:t xml:space="preserve"> is net cash available is projected to increase significantly as the </w:t>
      </w:r>
      <w:r w:rsidR="0033057B" w:rsidRPr="006224F0">
        <w:rPr>
          <w:rFonts w:eastAsia="MS Gothic"/>
          <w:szCs w:val="22"/>
        </w:rPr>
        <w:t>transport</w:t>
      </w:r>
      <w:r w:rsidR="00345891" w:rsidRPr="006224F0">
        <w:rPr>
          <w:rFonts w:eastAsia="MS Gothic"/>
          <w:szCs w:val="22"/>
        </w:rPr>
        <w:t xml:space="preserve"> services register a positive impact on the company revenue. In some months such as business </w:t>
      </w:r>
      <w:r w:rsidR="0033057B" w:rsidRPr="006224F0">
        <w:rPr>
          <w:rFonts w:eastAsia="MS Gothic"/>
          <w:szCs w:val="22"/>
        </w:rPr>
        <w:t>fluctuations</w:t>
      </w:r>
      <w:r w:rsidR="00345891" w:rsidRPr="006224F0">
        <w:rPr>
          <w:rFonts w:eastAsia="MS Gothic"/>
          <w:szCs w:val="22"/>
        </w:rPr>
        <w:t xml:space="preserve"> would result in negative movement of net cash but the </w:t>
      </w:r>
      <w:r w:rsidR="0033057B" w:rsidRPr="006224F0">
        <w:rPr>
          <w:rFonts w:eastAsia="MS Gothic"/>
          <w:szCs w:val="22"/>
        </w:rPr>
        <w:t>enterprise</w:t>
      </w:r>
      <w:r w:rsidR="00345891" w:rsidRPr="006224F0">
        <w:rPr>
          <w:rFonts w:eastAsia="MS Gothic"/>
          <w:szCs w:val="22"/>
        </w:rPr>
        <w:t xml:space="preserve"> is expected to be </w:t>
      </w:r>
      <w:r w:rsidR="0033057B" w:rsidRPr="006224F0">
        <w:rPr>
          <w:rFonts w:eastAsia="MS Gothic"/>
          <w:szCs w:val="22"/>
        </w:rPr>
        <w:t>resilient</w:t>
      </w:r>
      <w:r w:rsidR="00345891" w:rsidRPr="006224F0">
        <w:rPr>
          <w:rFonts w:eastAsia="MS Gothic"/>
          <w:szCs w:val="22"/>
        </w:rPr>
        <w:t xml:space="preserve"> to adverse market conditions. Therefore, long term cash </w:t>
      </w:r>
      <w:r w:rsidR="0033057B" w:rsidRPr="006224F0">
        <w:rPr>
          <w:rFonts w:eastAsia="MS Gothic"/>
          <w:szCs w:val="22"/>
        </w:rPr>
        <w:t>projections</w:t>
      </w:r>
      <w:r w:rsidR="00345891" w:rsidRPr="006224F0">
        <w:rPr>
          <w:rFonts w:eastAsia="MS Gothic"/>
          <w:szCs w:val="22"/>
        </w:rPr>
        <w:t xml:space="preserve"> are in favor of more growth and liquidity to the company. </w:t>
      </w:r>
    </w:p>
    <w:p w:rsidR="00F8262B" w:rsidRPr="006224F0" w:rsidRDefault="00F8262B" w:rsidP="00F8262B">
      <w:pPr>
        <w:pStyle w:val="Default"/>
        <w:rPr>
          <w:rFonts w:eastAsia="MS Gothic"/>
          <w:szCs w:val="22"/>
        </w:rPr>
      </w:pPr>
    </w:p>
    <w:p w:rsidR="00F8262B" w:rsidRPr="006224F0" w:rsidRDefault="00F8262B" w:rsidP="00F8262B">
      <w:pPr>
        <w:pStyle w:val="Default"/>
        <w:rPr>
          <w:rFonts w:eastAsia="MS Gothic"/>
          <w:sz w:val="22"/>
          <w:szCs w:val="22"/>
        </w:rPr>
      </w:pPr>
    </w:p>
    <w:p w:rsidR="00B91680" w:rsidRPr="006224F0" w:rsidRDefault="00B91680" w:rsidP="00F8262B">
      <w:pPr>
        <w:pStyle w:val="Default"/>
        <w:rPr>
          <w:rFonts w:eastAsia="MS Gothic"/>
          <w:sz w:val="22"/>
          <w:szCs w:val="22"/>
        </w:rPr>
      </w:pPr>
    </w:p>
    <w:p w:rsidR="00B91680" w:rsidRPr="006224F0" w:rsidRDefault="00B91680" w:rsidP="00F8262B">
      <w:pPr>
        <w:pStyle w:val="Default"/>
        <w:rPr>
          <w:rFonts w:eastAsia="MS Gothic"/>
          <w:sz w:val="22"/>
          <w:szCs w:val="22"/>
        </w:rPr>
      </w:pPr>
    </w:p>
    <w:p w:rsidR="00B91680" w:rsidRPr="006224F0" w:rsidRDefault="00B91680" w:rsidP="00F8262B">
      <w:pPr>
        <w:pStyle w:val="Default"/>
        <w:rPr>
          <w:rFonts w:eastAsia="MS Gothic"/>
          <w:sz w:val="22"/>
          <w:szCs w:val="22"/>
        </w:rPr>
      </w:pPr>
    </w:p>
    <w:p w:rsidR="00345891" w:rsidRPr="006224F0" w:rsidRDefault="00345891"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BA6602" w:rsidRPr="006224F0" w:rsidRDefault="00BA6602" w:rsidP="00F8262B">
      <w:pPr>
        <w:pStyle w:val="Default"/>
        <w:rPr>
          <w:rFonts w:eastAsia="MS Gothic"/>
          <w:sz w:val="22"/>
          <w:szCs w:val="22"/>
        </w:rPr>
      </w:pPr>
    </w:p>
    <w:p w:rsidR="00BA6602" w:rsidRPr="006224F0" w:rsidRDefault="00BA6602" w:rsidP="00F8262B">
      <w:pPr>
        <w:pStyle w:val="Default"/>
        <w:rPr>
          <w:rFonts w:eastAsia="MS Gothic"/>
          <w:sz w:val="22"/>
          <w:szCs w:val="22"/>
        </w:rPr>
      </w:pPr>
    </w:p>
    <w:p w:rsidR="00B91680" w:rsidRPr="006224F0" w:rsidRDefault="00B91680" w:rsidP="00F8262B">
      <w:pPr>
        <w:pStyle w:val="Default"/>
        <w:rPr>
          <w:rFonts w:eastAsia="MS Gothic"/>
          <w:sz w:val="22"/>
          <w:szCs w:val="22"/>
        </w:rPr>
      </w:pPr>
    </w:p>
    <w:p w:rsidR="00F8262B" w:rsidRPr="006224F0" w:rsidRDefault="00F8262B" w:rsidP="00F8262B">
      <w:pPr>
        <w:pStyle w:val="Default"/>
        <w:rPr>
          <w:rFonts w:eastAsia="MS Gothic"/>
          <w:sz w:val="22"/>
          <w:szCs w:val="22"/>
        </w:rPr>
      </w:pPr>
    </w:p>
    <w:p w:rsidR="00F8262B" w:rsidRPr="006224F0" w:rsidRDefault="00F8262B" w:rsidP="003609A5">
      <w:pPr>
        <w:pStyle w:val="Default"/>
        <w:numPr>
          <w:ilvl w:val="2"/>
          <w:numId w:val="2"/>
        </w:numPr>
        <w:rPr>
          <w:rFonts w:eastAsia="MS Gothic"/>
          <w:b/>
          <w:szCs w:val="22"/>
        </w:rPr>
      </w:pPr>
      <w:r w:rsidRPr="006224F0">
        <w:rPr>
          <w:rFonts w:eastAsia="MS Gothic"/>
          <w:b/>
          <w:szCs w:val="22"/>
        </w:rPr>
        <w:t>Key Financial Ratios</w:t>
      </w:r>
    </w:p>
    <w:p w:rsidR="00F8262B" w:rsidRPr="006224F0" w:rsidRDefault="00F8262B" w:rsidP="00F8262B">
      <w:pPr>
        <w:pStyle w:val="Default"/>
        <w:ind w:left="720"/>
        <w:rPr>
          <w:rFonts w:eastAsia="MS Gothic"/>
          <w:sz w:val="22"/>
          <w:szCs w:val="22"/>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829"/>
        <w:gridCol w:w="829"/>
        <w:gridCol w:w="829"/>
        <w:gridCol w:w="6333"/>
      </w:tblGrid>
      <w:tr w:rsidR="00B91680" w:rsidRPr="006224F0" w:rsidTr="00CF05E9">
        <w:trPr>
          <w:trHeight w:val="360"/>
        </w:trPr>
        <w:tc>
          <w:tcPr>
            <w:tcW w:w="4855" w:type="dxa"/>
            <w:shd w:val="clear" w:color="000000" w:fill="3A5D9C"/>
            <w:noWrap/>
            <w:vAlign w:val="bottom"/>
            <w:hideMark/>
          </w:tcPr>
          <w:p w:rsidR="00B91680" w:rsidRPr="006224F0" w:rsidRDefault="00B91680" w:rsidP="00345891">
            <w:pPr>
              <w:spacing w:after="0" w:line="240" w:lineRule="auto"/>
              <w:rPr>
                <w:rFonts w:ascii="Times New Roman" w:eastAsia="Times New Roman" w:hAnsi="Times New Roman" w:cs="Times New Roman"/>
                <w:b/>
                <w:bCs/>
                <w:color w:val="FFFFFF"/>
              </w:rPr>
            </w:pPr>
            <w:r w:rsidRPr="006224F0">
              <w:rPr>
                <w:rFonts w:ascii="Times New Roman" w:eastAsia="Times New Roman" w:hAnsi="Times New Roman" w:cs="Times New Roman"/>
                <w:b/>
                <w:bCs/>
                <w:color w:val="FFFFFF"/>
              </w:rPr>
              <w:t>Common Financial Ratios</w:t>
            </w:r>
          </w:p>
        </w:tc>
        <w:tc>
          <w:tcPr>
            <w:tcW w:w="829" w:type="dxa"/>
            <w:shd w:val="clear" w:color="000000" w:fill="3A5D9C"/>
            <w:noWrap/>
            <w:vAlign w:val="bottom"/>
            <w:hideMark/>
          </w:tcPr>
          <w:p w:rsidR="00B91680" w:rsidRPr="006224F0" w:rsidRDefault="00B91680" w:rsidP="00345891">
            <w:pPr>
              <w:spacing w:after="0" w:line="240" w:lineRule="auto"/>
              <w:rPr>
                <w:rFonts w:ascii="Times New Roman" w:eastAsia="Times New Roman" w:hAnsi="Times New Roman" w:cs="Times New Roman"/>
                <w:b/>
                <w:bCs/>
                <w:color w:val="FFFFFF"/>
              </w:rPr>
            </w:pPr>
            <w:r w:rsidRPr="006224F0">
              <w:rPr>
                <w:rFonts w:ascii="Times New Roman" w:eastAsia="Times New Roman" w:hAnsi="Times New Roman" w:cs="Times New Roman"/>
                <w:b/>
                <w:bCs/>
                <w:color w:val="FFFFFF"/>
              </w:rPr>
              <w:t>2021</w:t>
            </w:r>
          </w:p>
        </w:tc>
        <w:tc>
          <w:tcPr>
            <w:tcW w:w="829" w:type="dxa"/>
            <w:shd w:val="clear" w:color="000000" w:fill="3A5D9C"/>
            <w:noWrap/>
            <w:vAlign w:val="bottom"/>
            <w:hideMark/>
          </w:tcPr>
          <w:p w:rsidR="00B91680" w:rsidRPr="006224F0" w:rsidRDefault="00B91680" w:rsidP="00345891">
            <w:pPr>
              <w:spacing w:after="0" w:line="240" w:lineRule="auto"/>
              <w:rPr>
                <w:rFonts w:ascii="Times New Roman" w:eastAsia="Times New Roman" w:hAnsi="Times New Roman" w:cs="Times New Roman"/>
                <w:b/>
                <w:bCs/>
                <w:color w:val="FFFFFF"/>
              </w:rPr>
            </w:pPr>
            <w:r w:rsidRPr="006224F0">
              <w:rPr>
                <w:rFonts w:ascii="Times New Roman" w:eastAsia="Times New Roman" w:hAnsi="Times New Roman" w:cs="Times New Roman"/>
                <w:b/>
                <w:bCs/>
                <w:color w:val="FFFFFF"/>
              </w:rPr>
              <w:t>2022</w:t>
            </w:r>
          </w:p>
        </w:tc>
        <w:tc>
          <w:tcPr>
            <w:tcW w:w="829" w:type="dxa"/>
            <w:shd w:val="clear" w:color="000000" w:fill="3A5D9C"/>
            <w:noWrap/>
            <w:vAlign w:val="bottom"/>
            <w:hideMark/>
          </w:tcPr>
          <w:p w:rsidR="00B91680" w:rsidRPr="006224F0" w:rsidRDefault="00B91680" w:rsidP="00345891">
            <w:pPr>
              <w:spacing w:after="0" w:line="240" w:lineRule="auto"/>
              <w:rPr>
                <w:rFonts w:ascii="Times New Roman" w:eastAsia="Times New Roman" w:hAnsi="Times New Roman" w:cs="Times New Roman"/>
                <w:b/>
                <w:bCs/>
                <w:color w:val="FFFFFF"/>
              </w:rPr>
            </w:pPr>
            <w:r w:rsidRPr="006224F0">
              <w:rPr>
                <w:rFonts w:ascii="Times New Roman" w:eastAsia="Times New Roman" w:hAnsi="Times New Roman" w:cs="Times New Roman"/>
                <w:b/>
                <w:bCs/>
                <w:color w:val="FFFFFF"/>
              </w:rPr>
              <w:t>2023</w:t>
            </w:r>
          </w:p>
        </w:tc>
        <w:tc>
          <w:tcPr>
            <w:tcW w:w="6333" w:type="dxa"/>
            <w:shd w:val="clear" w:color="000000" w:fill="3A5D9C"/>
            <w:vAlign w:val="bottom"/>
          </w:tcPr>
          <w:p w:rsidR="00CF05E9" w:rsidRPr="006224F0" w:rsidRDefault="00CF05E9" w:rsidP="00CF05E9">
            <w:pPr>
              <w:spacing w:after="0" w:line="240" w:lineRule="auto"/>
              <w:jc w:val="center"/>
              <w:rPr>
                <w:rFonts w:ascii="Times New Roman" w:eastAsia="Times New Roman" w:hAnsi="Times New Roman" w:cs="Times New Roman"/>
                <w:b/>
                <w:bCs/>
                <w:color w:val="FFFFFF"/>
              </w:rPr>
            </w:pPr>
          </w:p>
          <w:p w:rsidR="00CF05E9" w:rsidRPr="006224F0" w:rsidRDefault="00B91680" w:rsidP="00CF05E9">
            <w:pPr>
              <w:spacing w:after="0" w:line="240" w:lineRule="auto"/>
              <w:jc w:val="center"/>
              <w:rPr>
                <w:rFonts w:ascii="Times New Roman" w:eastAsia="Times New Roman" w:hAnsi="Times New Roman" w:cs="Times New Roman"/>
                <w:b/>
                <w:bCs/>
                <w:color w:val="FFFFFF"/>
              </w:rPr>
            </w:pPr>
            <w:r w:rsidRPr="006224F0">
              <w:rPr>
                <w:rFonts w:ascii="Times New Roman" w:eastAsia="Times New Roman" w:hAnsi="Times New Roman" w:cs="Times New Roman"/>
                <w:b/>
                <w:bCs/>
                <w:color w:val="FFFFFF"/>
              </w:rPr>
              <w:t>Explanation</w:t>
            </w:r>
          </w:p>
        </w:tc>
      </w:tr>
      <w:tr w:rsidR="00B91680" w:rsidRPr="006224F0" w:rsidTr="0033057B">
        <w:trPr>
          <w:trHeight w:val="255"/>
        </w:trPr>
        <w:tc>
          <w:tcPr>
            <w:tcW w:w="4855" w:type="dxa"/>
            <w:shd w:val="clear" w:color="000000" w:fill="F2F2F2"/>
            <w:noWrap/>
            <w:vAlign w:val="center"/>
            <w:hideMark/>
          </w:tcPr>
          <w:p w:rsidR="0033057B" w:rsidRPr="006224F0" w:rsidRDefault="00B91680" w:rsidP="0033057B">
            <w:pPr>
              <w:spacing w:after="0" w:line="240" w:lineRule="auto"/>
              <w:rPr>
                <w:rFonts w:ascii="Times New Roman" w:eastAsia="Times New Roman" w:hAnsi="Times New Roman" w:cs="Times New Roman"/>
                <w:b/>
                <w:bCs/>
                <w:sz w:val="20"/>
              </w:rPr>
            </w:pPr>
            <w:r w:rsidRPr="006224F0">
              <w:rPr>
                <w:rFonts w:ascii="Times New Roman" w:eastAsia="Times New Roman" w:hAnsi="Times New Roman" w:cs="Times New Roman"/>
                <w:b/>
                <w:bCs/>
                <w:sz w:val="20"/>
              </w:rPr>
              <w:t xml:space="preserve">Debt Ratio </w:t>
            </w:r>
          </w:p>
          <w:p w:rsidR="00B91680" w:rsidRPr="006224F0" w:rsidRDefault="00B91680" w:rsidP="0033057B">
            <w:pPr>
              <w:spacing w:after="0" w:line="240" w:lineRule="auto"/>
              <w:rPr>
                <w:rFonts w:ascii="Times New Roman" w:eastAsia="Times New Roman" w:hAnsi="Times New Roman" w:cs="Times New Roman"/>
                <w:b/>
                <w:bCs/>
                <w:sz w:val="20"/>
              </w:rPr>
            </w:pPr>
            <w:r w:rsidRPr="006224F0">
              <w:rPr>
                <w:rFonts w:ascii="Times New Roman" w:eastAsia="Times New Roman" w:hAnsi="Times New Roman" w:cs="Times New Roman"/>
                <w:sz w:val="20"/>
              </w:rPr>
              <w:t>(Total Liabilities / Total Assets)</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0.29</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0.32</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0.36</w:t>
            </w:r>
          </w:p>
        </w:tc>
        <w:tc>
          <w:tcPr>
            <w:tcW w:w="6333" w:type="dxa"/>
            <w:shd w:val="clear" w:color="000000" w:fill="F2F2F2"/>
            <w:vAlign w:val="bottom"/>
          </w:tcPr>
          <w:p w:rsidR="00B91680" w:rsidRPr="006224F0" w:rsidRDefault="00345891"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 xml:space="preserve">This ratio </w:t>
            </w:r>
            <w:r w:rsidR="0033057B" w:rsidRPr="006224F0">
              <w:rPr>
                <w:rFonts w:ascii="Times New Roman" w:eastAsia="Times New Roman" w:hAnsi="Times New Roman" w:cs="Times New Roman"/>
                <w:sz w:val="20"/>
              </w:rPr>
              <w:t>measures</w:t>
            </w:r>
            <w:r w:rsidRPr="006224F0">
              <w:rPr>
                <w:rFonts w:ascii="Times New Roman" w:eastAsia="Times New Roman" w:hAnsi="Times New Roman" w:cs="Times New Roman"/>
                <w:sz w:val="20"/>
              </w:rPr>
              <w:t xml:space="preserve"> the amount of total debt to total assets. From the projected amounts, it </w:t>
            </w:r>
            <w:r w:rsidR="0033057B" w:rsidRPr="006224F0">
              <w:rPr>
                <w:rFonts w:ascii="Times New Roman" w:eastAsia="Times New Roman" w:hAnsi="Times New Roman" w:cs="Times New Roman"/>
                <w:sz w:val="20"/>
              </w:rPr>
              <w:t>evident</w:t>
            </w:r>
            <w:r w:rsidRPr="006224F0">
              <w:rPr>
                <w:rFonts w:ascii="Times New Roman" w:eastAsia="Times New Roman" w:hAnsi="Times New Roman" w:cs="Times New Roman"/>
                <w:sz w:val="20"/>
              </w:rPr>
              <w:t xml:space="preserve"> that debt would make only about a third of the asset base. This signals a good path to </w:t>
            </w:r>
            <w:r w:rsidR="0033057B" w:rsidRPr="006224F0">
              <w:rPr>
                <w:rFonts w:ascii="Times New Roman" w:eastAsia="Times New Roman" w:hAnsi="Times New Roman" w:cs="Times New Roman"/>
                <w:sz w:val="20"/>
              </w:rPr>
              <w:t>growth</w:t>
            </w:r>
            <w:r w:rsidRPr="006224F0">
              <w:rPr>
                <w:rFonts w:ascii="Times New Roman" w:eastAsia="Times New Roman" w:hAnsi="Times New Roman" w:cs="Times New Roman"/>
                <w:sz w:val="20"/>
              </w:rPr>
              <w:t xml:space="preserve"> of the </w:t>
            </w:r>
            <w:r w:rsidR="0033057B" w:rsidRPr="006224F0">
              <w:rPr>
                <w:rFonts w:ascii="Times New Roman" w:eastAsia="Times New Roman" w:hAnsi="Times New Roman" w:cs="Times New Roman"/>
                <w:sz w:val="20"/>
              </w:rPr>
              <w:t>business</w:t>
            </w:r>
            <w:r w:rsidRPr="006224F0">
              <w:rPr>
                <w:rFonts w:ascii="Times New Roman" w:eastAsia="Times New Roman" w:hAnsi="Times New Roman" w:cs="Times New Roman"/>
                <w:sz w:val="20"/>
              </w:rPr>
              <w:t xml:space="preserve">. </w:t>
            </w:r>
          </w:p>
        </w:tc>
      </w:tr>
      <w:tr w:rsidR="00B91680" w:rsidRPr="006224F0" w:rsidTr="0033057B">
        <w:trPr>
          <w:trHeight w:val="255"/>
        </w:trPr>
        <w:tc>
          <w:tcPr>
            <w:tcW w:w="4855" w:type="dxa"/>
            <w:shd w:val="clear" w:color="000000" w:fill="F2F2F2"/>
            <w:noWrap/>
            <w:vAlign w:val="center"/>
            <w:hideMark/>
          </w:tcPr>
          <w:p w:rsidR="0033057B" w:rsidRPr="006224F0" w:rsidRDefault="00B91680" w:rsidP="0033057B">
            <w:pPr>
              <w:spacing w:after="0" w:line="240" w:lineRule="auto"/>
              <w:rPr>
                <w:rFonts w:ascii="Times New Roman" w:eastAsia="Times New Roman" w:hAnsi="Times New Roman" w:cs="Times New Roman"/>
                <w:b/>
                <w:bCs/>
                <w:sz w:val="20"/>
              </w:rPr>
            </w:pPr>
            <w:r w:rsidRPr="006224F0">
              <w:rPr>
                <w:rFonts w:ascii="Times New Roman" w:eastAsia="Times New Roman" w:hAnsi="Times New Roman" w:cs="Times New Roman"/>
                <w:b/>
                <w:bCs/>
                <w:sz w:val="20"/>
              </w:rPr>
              <w:t xml:space="preserve">Current Ratio </w:t>
            </w:r>
          </w:p>
          <w:p w:rsidR="00B91680" w:rsidRPr="006224F0" w:rsidRDefault="00B91680" w:rsidP="0033057B">
            <w:pPr>
              <w:spacing w:after="0" w:line="240" w:lineRule="auto"/>
              <w:rPr>
                <w:rFonts w:ascii="Times New Roman" w:eastAsia="Times New Roman" w:hAnsi="Times New Roman" w:cs="Times New Roman"/>
                <w:b/>
                <w:bCs/>
                <w:sz w:val="20"/>
              </w:rPr>
            </w:pPr>
            <w:r w:rsidRPr="006224F0">
              <w:rPr>
                <w:rFonts w:ascii="Times New Roman" w:eastAsia="Times New Roman" w:hAnsi="Times New Roman" w:cs="Times New Roman"/>
                <w:sz w:val="20"/>
              </w:rPr>
              <w:t>(Current Assets / Current Liabilities)</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2.56</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2.48</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2.14</w:t>
            </w:r>
          </w:p>
        </w:tc>
        <w:tc>
          <w:tcPr>
            <w:tcW w:w="6333" w:type="dxa"/>
            <w:shd w:val="clear" w:color="000000" w:fill="F2F2F2"/>
            <w:vAlign w:val="bottom"/>
          </w:tcPr>
          <w:p w:rsidR="00B91680" w:rsidRPr="006224F0" w:rsidRDefault="00B91680" w:rsidP="00345891">
            <w:pPr>
              <w:spacing w:after="0" w:line="240" w:lineRule="auto"/>
              <w:rPr>
                <w:rFonts w:ascii="Times New Roman" w:eastAsia="Times New Roman" w:hAnsi="Times New Roman" w:cs="Times New Roman"/>
                <w:sz w:val="20"/>
              </w:rPr>
            </w:pPr>
          </w:p>
          <w:p w:rsidR="00345891" w:rsidRPr="006224F0" w:rsidRDefault="00345891" w:rsidP="0033057B">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 xml:space="preserve">This ratio outlines how easy the company would use its current assets to settle short term obligations. An ideal ratio is between 1.2 </w:t>
            </w:r>
            <w:r w:rsidR="0033057B" w:rsidRPr="006224F0">
              <w:rPr>
                <w:rFonts w:ascii="Times New Roman" w:eastAsia="Times New Roman" w:hAnsi="Times New Roman" w:cs="Times New Roman"/>
                <w:sz w:val="20"/>
              </w:rPr>
              <w:t>and</w:t>
            </w:r>
            <w:r w:rsidRPr="006224F0">
              <w:rPr>
                <w:rFonts w:ascii="Times New Roman" w:eastAsia="Times New Roman" w:hAnsi="Times New Roman" w:cs="Times New Roman"/>
                <w:sz w:val="20"/>
              </w:rPr>
              <w:t xml:space="preserve"> 2 (Madushanka and Mathyinparasan, 2018). This ratio is above the ideal rate and shows the business will be liquid and able to meet obligations in the short run. </w:t>
            </w:r>
          </w:p>
        </w:tc>
      </w:tr>
      <w:tr w:rsidR="00B91680" w:rsidRPr="006224F0" w:rsidTr="0033057B">
        <w:trPr>
          <w:trHeight w:val="255"/>
        </w:trPr>
        <w:tc>
          <w:tcPr>
            <w:tcW w:w="4855" w:type="dxa"/>
            <w:shd w:val="clear" w:color="000000" w:fill="F2F2F2"/>
            <w:noWrap/>
            <w:vAlign w:val="center"/>
            <w:hideMark/>
          </w:tcPr>
          <w:p w:rsidR="0033057B" w:rsidRPr="006224F0" w:rsidRDefault="00B91680" w:rsidP="0033057B">
            <w:pPr>
              <w:spacing w:after="0" w:line="240" w:lineRule="auto"/>
              <w:rPr>
                <w:rFonts w:ascii="Times New Roman" w:eastAsia="Times New Roman" w:hAnsi="Times New Roman" w:cs="Times New Roman"/>
                <w:b/>
                <w:bCs/>
                <w:sz w:val="20"/>
              </w:rPr>
            </w:pPr>
            <w:r w:rsidRPr="006224F0">
              <w:rPr>
                <w:rFonts w:ascii="Times New Roman" w:eastAsia="Times New Roman" w:hAnsi="Times New Roman" w:cs="Times New Roman"/>
                <w:b/>
                <w:bCs/>
                <w:sz w:val="20"/>
              </w:rPr>
              <w:t xml:space="preserve">Working Capital </w:t>
            </w:r>
          </w:p>
          <w:p w:rsidR="00B91680" w:rsidRPr="006224F0" w:rsidRDefault="00B91680" w:rsidP="0033057B">
            <w:pPr>
              <w:spacing w:after="0" w:line="240" w:lineRule="auto"/>
              <w:rPr>
                <w:rFonts w:ascii="Times New Roman" w:eastAsia="Times New Roman" w:hAnsi="Times New Roman" w:cs="Times New Roman"/>
                <w:b/>
                <w:bCs/>
                <w:sz w:val="20"/>
              </w:rPr>
            </w:pPr>
            <w:r w:rsidRPr="006224F0">
              <w:rPr>
                <w:rFonts w:ascii="Times New Roman" w:eastAsia="Times New Roman" w:hAnsi="Times New Roman" w:cs="Times New Roman"/>
                <w:sz w:val="20"/>
              </w:rPr>
              <w:t>(Current Assets - Current Liabilities)</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26,180</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31,740</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32,045</w:t>
            </w:r>
          </w:p>
        </w:tc>
        <w:tc>
          <w:tcPr>
            <w:tcW w:w="6333" w:type="dxa"/>
            <w:shd w:val="clear" w:color="000000" w:fill="F2F2F2"/>
            <w:vAlign w:val="bottom"/>
          </w:tcPr>
          <w:p w:rsidR="00B91680" w:rsidRPr="006224F0" w:rsidRDefault="00B91680" w:rsidP="00345891">
            <w:pPr>
              <w:spacing w:after="0" w:line="240" w:lineRule="auto"/>
              <w:rPr>
                <w:rFonts w:ascii="Times New Roman" w:eastAsia="Times New Roman" w:hAnsi="Times New Roman" w:cs="Times New Roman"/>
                <w:sz w:val="20"/>
              </w:rPr>
            </w:pPr>
          </w:p>
          <w:p w:rsidR="00345891" w:rsidRPr="006224F0" w:rsidRDefault="0033057B" w:rsidP="0033057B">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 xml:space="preserve">Just like the current ratio, this ratio shows that the company is able to meet its obligations since the different of assets to liabilities is positive. </w:t>
            </w:r>
          </w:p>
        </w:tc>
      </w:tr>
      <w:tr w:rsidR="00B91680" w:rsidRPr="006224F0" w:rsidTr="0033057B">
        <w:trPr>
          <w:trHeight w:val="255"/>
        </w:trPr>
        <w:tc>
          <w:tcPr>
            <w:tcW w:w="4855" w:type="dxa"/>
            <w:shd w:val="clear" w:color="000000" w:fill="F2F2F2"/>
            <w:noWrap/>
            <w:vAlign w:val="center"/>
            <w:hideMark/>
          </w:tcPr>
          <w:p w:rsidR="0033057B" w:rsidRPr="006224F0" w:rsidRDefault="00B91680" w:rsidP="0033057B">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b/>
                <w:bCs/>
                <w:sz w:val="20"/>
              </w:rPr>
              <w:t>Assets-to-Equity Ratio</w:t>
            </w:r>
            <w:r w:rsidRPr="006224F0">
              <w:rPr>
                <w:rFonts w:ascii="Times New Roman" w:eastAsia="Times New Roman" w:hAnsi="Times New Roman" w:cs="Times New Roman"/>
                <w:sz w:val="20"/>
              </w:rPr>
              <w:t xml:space="preserve"> </w:t>
            </w:r>
          </w:p>
          <w:p w:rsidR="00B91680" w:rsidRPr="006224F0" w:rsidRDefault="00B91680" w:rsidP="0033057B">
            <w:pPr>
              <w:spacing w:after="0" w:line="240" w:lineRule="auto"/>
              <w:rPr>
                <w:rFonts w:ascii="Times New Roman" w:eastAsia="Times New Roman" w:hAnsi="Times New Roman" w:cs="Times New Roman"/>
                <w:b/>
                <w:bCs/>
                <w:sz w:val="20"/>
              </w:rPr>
            </w:pPr>
            <w:r w:rsidRPr="006224F0">
              <w:rPr>
                <w:rFonts w:ascii="Times New Roman" w:eastAsia="Times New Roman" w:hAnsi="Times New Roman" w:cs="Times New Roman"/>
                <w:sz w:val="20"/>
              </w:rPr>
              <w:t>(Total Assets / Owner's Equity)</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1.42</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1.46</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1.55</w:t>
            </w:r>
          </w:p>
        </w:tc>
        <w:tc>
          <w:tcPr>
            <w:tcW w:w="6333" w:type="dxa"/>
            <w:shd w:val="clear" w:color="000000" w:fill="F2F2F2"/>
            <w:vAlign w:val="bottom"/>
          </w:tcPr>
          <w:p w:rsidR="00B91680" w:rsidRPr="006224F0" w:rsidRDefault="00B91680" w:rsidP="00345891">
            <w:pPr>
              <w:spacing w:after="0" w:line="240" w:lineRule="auto"/>
              <w:rPr>
                <w:rFonts w:ascii="Times New Roman" w:eastAsia="Times New Roman" w:hAnsi="Times New Roman" w:cs="Times New Roman"/>
                <w:sz w:val="20"/>
              </w:rPr>
            </w:pPr>
          </w:p>
          <w:p w:rsidR="0033057B" w:rsidRPr="006224F0" w:rsidRDefault="0033057B"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It measures the extent to which the enterprise is funded by assets as opposed to equity/debt (</w:t>
            </w:r>
            <w:r w:rsidRPr="006224F0">
              <w:rPr>
                <w:rFonts w:ascii="Times New Roman" w:hAnsi="Times New Roman" w:cs="Times New Roman"/>
                <w:sz w:val="20"/>
              </w:rPr>
              <w:t>Hantono, 2018</w:t>
            </w:r>
            <w:r w:rsidRPr="006224F0">
              <w:rPr>
                <w:rFonts w:ascii="Times New Roman" w:eastAsia="Times New Roman" w:hAnsi="Times New Roman" w:cs="Times New Roman"/>
                <w:sz w:val="20"/>
              </w:rPr>
              <w:t xml:space="preserve">). Since it is a positive ratio for Publix, it means the asset base will be solid since it holds more assets to finance its operations. </w:t>
            </w:r>
          </w:p>
        </w:tc>
      </w:tr>
      <w:tr w:rsidR="00B91680" w:rsidRPr="006224F0" w:rsidTr="0033057B">
        <w:trPr>
          <w:trHeight w:val="255"/>
        </w:trPr>
        <w:tc>
          <w:tcPr>
            <w:tcW w:w="4855" w:type="dxa"/>
            <w:shd w:val="clear" w:color="000000" w:fill="F2F2F2"/>
            <w:noWrap/>
            <w:vAlign w:val="center"/>
            <w:hideMark/>
          </w:tcPr>
          <w:p w:rsidR="0033057B" w:rsidRPr="006224F0" w:rsidRDefault="00B91680" w:rsidP="0033057B">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b/>
                <w:bCs/>
                <w:sz w:val="20"/>
              </w:rPr>
              <w:t>Debt-to-Equity Ratio</w:t>
            </w:r>
            <w:r w:rsidRPr="006224F0">
              <w:rPr>
                <w:rFonts w:ascii="Times New Roman" w:eastAsia="Times New Roman" w:hAnsi="Times New Roman" w:cs="Times New Roman"/>
                <w:sz w:val="20"/>
              </w:rPr>
              <w:t xml:space="preserve"> </w:t>
            </w:r>
          </w:p>
          <w:p w:rsidR="00B91680" w:rsidRPr="006224F0" w:rsidRDefault="00B91680" w:rsidP="0033057B">
            <w:pPr>
              <w:spacing w:after="0" w:line="240" w:lineRule="auto"/>
              <w:rPr>
                <w:rFonts w:ascii="Times New Roman" w:eastAsia="Times New Roman" w:hAnsi="Times New Roman" w:cs="Times New Roman"/>
                <w:b/>
                <w:bCs/>
                <w:sz w:val="20"/>
              </w:rPr>
            </w:pPr>
            <w:r w:rsidRPr="006224F0">
              <w:rPr>
                <w:rFonts w:ascii="Times New Roman" w:eastAsia="Times New Roman" w:hAnsi="Times New Roman" w:cs="Times New Roman"/>
                <w:sz w:val="20"/>
              </w:rPr>
              <w:t>(Total Liabilities / Owner's Equity)</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0.42</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0.46</w:t>
            </w:r>
          </w:p>
        </w:tc>
        <w:tc>
          <w:tcPr>
            <w:tcW w:w="829" w:type="dxa"/>
            <w:shd w:val="clear" w:color="000000" w:fill="F2F2F2"/>
            <w:noWrap/>
            <w:vAlign w:val="bottom"/>
            <w:hideMark/>
          </w:tcPr>
          <w:p w:rsidR="00B91680" w:rsidRPr="006224F0" w:rsidRDefault="00B91680" w:rsidP="00345891">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0.55</w:t>
            </w:r>
          </w:p>
        </w:tc>
        <w:tc>
          <w:tcPr>
            <w:tcW w:w="6333" w:type="dxa"/>
            <w:shd w:val="clear" w:color="000000" w:fill="F2F2F2"/>
            <w:vAlign w:val="bottom"/>
          </w:tcPr>
          <w:p w:rsidR="00B91680" w:rsidRPr="006224F0" w:rsidRDefault="00B91680" w:rsidP="00345891">
            <w:pPr>
              <w:spacing w:after="0" w:line="240" w:lineRule="auto"/>
              <w:rPr>
                <w:rFonts w:ascii="Times New Roman" w:eastAsia="Times New Roman" w:hAnsi="Times New Roman" w:cs="Times New Roman"/>
                <w:sz w:val="20"/>
              </w:rPr>
            </w:pPr>
          </w:p>
          <w:p w:rsidR="0033057B" w:rsidRPr="006224F0" w:rsidRDefault="0033057B" w:rsidP="0033057B">
            <w:pPr>
              <w:spacing w:after="0" w:line="240" w:lineRule="auto"/>
              <w:rPr>
                <w:rFonts w:ascii="Times New Roman" w:eastAsia="Times New Roman" w:hAnsi="Times New Roman" w:cs="Times New Roman"/>
                <w:sz w:val="20"/>
              </w:rPr>
            </w:pPr>
            <w:r w:rsidRPr="006224F0">
              <w:rPr>
                <w:rFonts w:ascii="Times New Roman" w:eastAsia="Times New Roman" w:hAnsi="Times New Roman" w:cs="Times New Roman"/>
                <w:sz w:val="20"/>
              </w:rPr>
              <w:t xml:space="preserve">Just like the previous ratio, this ratio indicates that what kind of financing supports a business. Since this ratio is low (below 1), it means that less of financing bases on debt and more on equity. </w:t>
            </w:r>
          </w:p>
        </w:tc>
      </w:tr>
    </w:tbl>
    <w:p w:rsidR="00F8262B" w:rsidRPr="006224F0" w:rsidRDefault="00F8262B" w:rsidP="00F8262B">
      <w:pPr>
        <w:pStyle w:val="Default"/>
        <w:rPr>
          <w:rFonts w:eastAsia="MS Gothic"/>
          <w:sz w:val="22"/>
          <w:szCs w:val="22"/>
        </w:rPr>
      </w:pPr>
      <w:r w:rsidRPr="006224F0">
        <w:rPr>
          <w:rFonts w:eastAsia="MS Gothic"/>
          <w:sz w:val="22"/>
          <w:szCs w:val="22"/>
        </w:rPr>
        <w:t xml:space="preserve"> </w:t>
      </w:r>
    </w:p>
    <w:p w:rsidR="00F8262B" w:rsidRPr="006224F0" w:rsidRDefault="00F8262B" w:rsidP="00F8262B">
      <w:pPr>
        <w:pStyle w:val="Default"/>
        <w:rPr>
          <w:rFonts w:eastAsia="MS Gothic"/>
          <w:sz w:val="22"/>
          <w:szCs w:val="22"/>
        </w:rPr>
      </w:pPr>
    </w:p>
    <w:p w:rsidR="00F8262B" w:rsidRPr="006224F0" w:rsidRDefault="00F8262B">
      <w:pPr>
        <w:rPr>
          <w:rFonts w:ascii="Times New Roman" w:hAnsi="Times New Roman" w:cs="Times New Roman"/>
        </w:rPr>
      </w:pPr>
      <w:r w:rsidRPr="006224F0">
        <w:rPr>
          <w:rFonts w:ascii="Times New Roman" w:hAnsi="Times New Roman" w:cs="Times New Roman"/>
        </w:rPr>
        <w:br w:type="page"/>
      </w:r>
    </w:p>
    <w:p w:rsidR="00F8262B" w:rsidRPr="006224F0" w:rsidRDefault="00F8262B">
      <w:pPr>
        <w:spacing w:line="240" w:lineRule="auto"/>
        <w:rPr>
          <w:rFonts w:ascii="Times New Roman" w:hAnsi="Times New Roman" w:cs="Times New Roman"/>
        </w:rPr>
        <w:sectPr w:rsidR="00F8262B" w:rsidRPr="006224F0" w:rsidSect="00F8262B">
          <w:pgSz w:w="15840" w:h="12240" w:orient="landscape"/>
          <w:pgMar w:top="1440" w:right="1440" w:bottom="1440" w:left="1440" w:header="720" w:footer="720" w:gutter="0"/>
          <w:cols w:space="720"/>
          <w:docGrid w:linePitch="360"/>
        </w:sectPr>
      </w:pPr>
    </w:p>
    <w:p w:rsidR="00401EBD" w:rsidRPr="006224F0" w:rsidRDefault="00F8262B" w:rsidP="003609A5">
      <w:pPr>
        <w:pStyle w:val="Default"/>
        <w:numPr>
          <w:ilvl w:val="1"/>
          <w:numId w:val="2"/>
        </w:numPr>
        <w:rPr>
          <w:rFonts w:eastAsia="MS Gothic"/>
          <w:b/>
        </w:rPr>
      </w:pPr>
      <w:r w:rsidRPr="006224F0">
        <w:rPr>
          <w:rFonts w:eastAsia="MS Gothic"/>
          <w:b/>
        </w:rPr>
        <w:lastRenderedPageBreak/>
        <w:t>Determine capital requirements</w:t>
      </w:r>
    </w:p>
    <w:p w:rsidR="00401EBD" w:rsidRPr="006224F0" w:rsidRDefault="00173A05" w:rsidP="006224F0">
      <w:pPr>
        <w:pStyle w:val="Default"/>
        <w:ind w:firstLine="720"/>
        <w:rPr>
          <w:rFonts w:eastAsia="MS Gothic"/>
        </w:rPr>
      </w:pPr>
      <w:r w:rsidRPr="006224F0">
        <w:rPr>
          <w:rFonts w:eastAsia="MS Gothic"/>
        </w:rPr>
        <w:t xml:space="preserve">For Publix, the goal is capital requirements is to maintain liquidity while relying less on debt. While at the </w:t>
      </w:r>
      <w:r w:rsidR="00CE1CB0" w:rsidRPr="006224F0">
        <w:rPr>
          <w:rFonts w:eastAsia="MS Gothic"/>
        </w:rPr>
        <w:t>beginning</w:t>
      </w:r>
      <w:r w:rsidRPr="006224F0">
        <w:rPr>
          <w:rFonts w:eastAsia="MS Gothic"/>
        </w:rPr>
        <w:t>, debt financing would be effective to kick-start the operations of the transport service, the following years show less reliance on debt to finance the operations of the company. Cost control and quicker settling of debt obligation would keep the company more liquid. Additionally, more injection of equity by the investors would offer a better</w:t>
      </w:r>
      <w:r w:rsidR="00CE1CB0" w:rsidRPr="006224F0">
        <w:rPr>
          <w:rFonts w:eastAsia="MS Gothic"/>
        </w:rPr>
        <w:t xml:space="preserve"> </w:t>
      </w:r>
      <w:r w:rsidRPr="006224F0">
        <w:rPr>
          <w:rFonts w:eastAsia="MS Gothic"/>
        </w:rPr>
        <w:t>c</w:t>
      </w:r>
      <w:r w:rsidR="00CE1CB0" w:rsidRPr="006224F0">
        <w:rPr>
          <w:rFonts w:eastAsia="MS Gothic"/>
        </w:rPr>
        <w:t>a</w:t>
      </w:r>
      <w:r w:rsidRPr="006224F0">
        <w:rPr>
          <w:rFonts w:eastAsia="MS Gothic"/>
        </w:rPr>
        <w:t xml:space="preserve">pital base to intensify operations without necessary seeking debt financing. </w:t>
      </w:r>
    </w:p>
    <w:p w:rsidR="00401EBD" w:rsidRPr="006224F0" w:rsidRDefault="00401EBD" w:rsidP="00401EBD">
      <w:pPr>
        <w:pStyle w:val="Default"/>
        <w:rPr>
          <w:rFonts w:eastAsia="MS Gothic"/>
        </w:rPr>
      </w:pPr>
    </w:p>
    <w:p w:rsidR="00401EBD" w:rsidRPr="006224F0" w:rsidRDefault="00401EBD" w:rsidP="00401EBD">
      <w:pPr>
        <w:pStyle w:val="Default"/>
        <w:rPr>
          <w:rFonts w:eastAsia="MS Gothic"/>
        </w:rPr>
      </w:pPr>
    </w:p>
    <w:p w:rsidR="00401EBD" w:rsidRPr="006224F0" w:rsidRDefault="00401EBD" w:rsidP="00401EBD">
      <w:pPr>
        <w:pStyle w:val="Default"/>
        <w:rPr>
          <w:rFonts w:eastAsia="MS Gothic"/>
        </w:rPr>
      </w:pPr>
    </w:p>
    <w:p w:rsidR="00F8262B" w:rsidRPr="006224F0" w:rsidRDefault="00F8262B" w:rsidP="003609A5">
      <w:pPr>
        <w:pStyle w:val="Default"/>
        <w:numPr>
          <w:ilvl w:val="1"/>
          <w:numId w:val="2"/>
        </w:numPr>
        <w:rPr>
          <w:rFonts w:eastAsia="MS Gothic"/>
          <w:b/>
        </w:rPr>
      </w:pPr>
      <w:r w:rsidRPr="006224F0">
        <w:rPr>
          <w:rFonts w:eastAsia="MS Gothic"/>
          <w:b/>
        </w:rPr>
        <w:t xml:space="preserve">Determine funding sources </w:t>
      </w:r>
    </w:p>
    <w:p w:rsidR="00401EBD" w:rsidRPr="006224F0" w:rsidRDefault="00173A05" w:rsidP="006224F0">
      <w:pPr>
        <w:pStyle w:val="Default"/>
        <w:ind w:firstLine="720"/>
        <w:rPr>
          <w:rFonts w:eastAsia="MS Gothic"/>
        </w:rPr>
      </w:pPr>
      <w:r w:rsidRPr="006224F0">
        <w:rPr>
          <w:rFonts w:eastAsia="MS Gothic"/>
        </w:rPr>
        <w:t xml:space="preserve">Debt financing will be first sought to start the start the transport </w:t>
      </w:r>
      <w:r w:rsidR="00CE1CB0" w:rsidRPr="006224F0">
        <w:rPr>
          <w:rFonts w:eastAsia="MS Gothic"/>
        </w:rPr>
        <w:t>service</w:t>
      </w:r>
      <w:r w:rsidRPr="006224F0">
        <w:rPr>
          <w:rFonts w:eastAsia="MS Gothic"/>
        </w:rPr>
        <w:t xml:space="preserve"> operations with $50,000 sourced from a financial institution</w:t>
      </w:r>
      <w:r w:rsidR="00CE1CB0" w:rsidRPr="006224F0">
        <w:rPr>
          <w:rFonts w:eastAsia="MS Gothic"/>
        </w:rPr>
        <w:t>. The company will ho</w:t>
      </w:r>
      <w:r w:rsidRPr="006224F0">
        <w:rPr>
          <w:rFonts w:eastAsia="MS Gothic"/>
        </w:rPr>
        <w:t>we</w:t>
      </w:r>
      <w:r w:rsidR="00CE1CB0" w:rsidRPr="006224F0">
        <w:rPr>
          <w:rFonts w:eastAsia="MS Gothic"/>
        </w:rPr>
        <w:t>ve</w:t>
      </w:r>
      <w:r w:rsidRPr="006224F0">
        <w:rPr>
          <w:rFonts w:eastAsia="MS Gothic"/>
        </w:rPr>
        <w:t xml:space="preserve">r provide $100,000 from its accounts to start the transport segment. It is anticipated that this </w:t>
      </w:r>
      <w:r w:rsidR="00CE1CB0" w:rsidRPr="006224F0">
        <w:rPr>
          <w:rFonts w:eastAsia="MS Gothic"/>
        </w:rPr>
        <w:t>segment</w:t>
      </w:r>
      <w:r w:rsidRPr="006224F0">
        <w:rPr>
          <w:rFonts w:eastAsia="MS Gothic"/>
        </w:rPr>
        <w:t xml:space="preserve"> </w:t>
      </w:r>
      <w:r w:rsidR="00CE1CB0" w:rsidRPr="006224F0">
        <w:rPr>
          <w:rFonts w:eastAsia="MS Gothic"/>
        </w:rPr>
        <w:t>will</w:t>
      </w:r>
      <w:r w:rsidRPr="006224F0">
        <w:rPr>
          <w:rFonts w:eastAsia="MS Gothic"/>
        </w:rPr>
        <w:t xml:space="preserve"> have </w:t>
      </w:r>
      <w:r w:rsidR="00BA6602" w:rsidRPr="006224F0">
        <w:rPr>
          <w:rFonts w:eastAsia="MS Gothic"/>
        </w:rPr>
        <w:t>a</w:t>
      </w:r>
      <w:r w:rsidRPr="006224F0">
        <w:rPr>
          <w:rFonts w:eastAsia="MS Gothic"/>
        </w:rPr>
        <w:t xml:space="preserve"> positive impact on the </w:t>
      </w:r>
      <w:r w:rsidR="00BA6602" w:rsidRPr="006224F0">
        <w:rPr>
          <w:rFonts w:eastAsia="MS Gothic"/>
        </w:rPr>
        <w:t>sales</w:t>
      </w:r>
      <w:r w:rsidRPr="006224F0">
        <w:rPr>
          <w:rFonts w:eastAsia="MS Gothic"/>
        </w:rPr>
        <w:t xml:space="preserve"> revenue as shown on the financial statements </w:t>
      </w:r>
      <w:r w:rsidR="00BA6602" w:rsidRPr="006224F0">
        <w:rPr>
          <w:rFonts w:eastAsia="MS Gothic"/>
        </w:rPr>
        <w:t>such</w:t>
      </w:r>
      <w:r w:rsidRPr="006224F0">
        <w:rPr>
          <w:rFonts w:eastAsia="MS Gothic"/>
        </w:rPr>
        <w:t xml:space="preserve"> as the pro</w:t>
      </w:r>
      <w:r w:rsidR="00F11649" w:rsidRPr="006224F0">
        <w:rPr>
          <w:rFonts w:eastAsia="MS Gothic"/>
        </w:rPr>
        <w:t xml:space="preserve">jected income statement. </w:t>
      </w:r>
      <w:r w:rsidR="00BA6602" w:rsidRPr="006224F0">
        <w:rPr>
          <w:rFonts w:eastAsia="MS Gothic"/>
        </w:rPr>
        <w:t>Essentially</w:t>
      </w:r>
      <w:r w:rsidR="00F11649" w:rsidRPr="006224F0">
        <w:rPr>
          <w:rFonts w:eastAsia="MS Gothic"/>
        </w:rPr>
        <w:t xml:space="preserve">, after the first year more </w:t>
      </w:r>
      <w:r w:rsidR="00BA6602" w:rsidRPr="006224F0">
        <w:rPr>
          <w:rFonts w:eastAsia="MS Gothic"/>
        </w:rPr>
        <w:t>investments</w:t>
      </w:r>
      <w:r w:rsidR="00F11649" w:rsidRPr="006224F0">
        <w:rPr>
          <w:rFonts w:eastAsia="MS Gothic"/>
        </w:rPr>
        <w:t xml:space="preserve"> of equity by the owners will be the most preferable funding </w:t>
      </w:r>
      <w:r w:rsidR="00BA6602" w:rsidRPr="006224F0">
        <w:rPr>
          <w:rFonts w:eastAsia="MS Gothic"/>
        </w:rPr>
        <w:t>sources</w:t>
      </w:r>
      <w:r w:rsidR="00F11649" w:rsidRPr="006224F0">
        <w:rPr>
          <w:rFonts w:eastAsia="MS Gothic"/>
        </w:rPr>
        <w:t xml:space="preserve"> to finance the transport operations. Use of retained </w:t>
      </w:r>
      <w:r w:rsidR="00BA6602" w:rsidRPr="006224F0">
        <w:rPr>
          <w:rFonts w:eastAsia="MS Gothic"/>
        </w:rPr>
        <w:t>earnings</w:t>
      </w:r>
      <w:r w:rsidR="00F11649" w:rsidRPr="006224F0">
        <w:rPr>
          <w:rFonts w:eastAsia="MS Gothic"/>
        </w:rPr>
        <w:t xml:space="preserve"> will also boost the </w:t>
      </w:r>
      <w:r w:rsidR="00BA6602" w:rsidRPr="006224F0">
        <w:rPr>
          <w:rFonts w:eastAsia="MS Gothic"/>
        </w:rPr>
        <w:t>transport</w:t>
      </w:r>
      <w:r w:rsidR="00F11649" w:rsidRPr="006224F0">
        <w:rPr>
          <w:rFonts w:eastAsia="MS Gothic"/>
        </w:rPr>
        <w:t xml:space="preserve"> operations. </w:t>
      </w:r>
      <w:bookmarkStart w:id="1" w:name="_GoBack"/>
      <w:bookmarkEnd w:id="1"/>
    </w:p>
    <w:p w:rsidR="00F11649" w:rsidRPr="006224F0" w:rsidRDefault="00F11649" w:rsidP="00401EBD">
      <w:pPr>
        <w:pStyle w:val="Default"/>
        <w:rPr>
          <w:rFonts w:eastAsia="MS Gothic"/>
        </w:rPr>
      </w:pPr>
    </w:p>
    <w:p w:rsidR="00F11649" w:rsidRPr="006224F0" w:rsidRDefault="00F11649" w:rsidP="00401EBD">
      <w:pPr>
        <w:pStyle w:val="Default"/>
        <w:rPr>
          <w:rFonts w:eastAsia="MS Gothic"/>
        </w:rPr>
      </w:pPr>
    </w:p>
    <w:p w:rsidR="00ED22DE" w:rsidRPr="006224F0" w:rsidRDefault="00EB5226" w:rsidP="006224F0">
      <w:pPr>
        <w:pStyle w:val="Default"/>
        <w:jc w:val="center"/>
        <w:rPr>
          <w:b/>
        </w:rPr>
      </w:pPr>
      <w:r w:rsidRPr="006224F0">
        <w:rPr>
          <w:b/>
        </w:rPr>
        <w:t xml:space="preserve">4. </w:t>
      </w:r>
      <w:r w:rsidR="00ED22DE" w:rsidRPr="006224F0">
        <w:rPr>
          <w:b/>
        </w:rPr>
        <w:t>Action Plan</w:t>
      </w:r>
    </w:p>
    <w:p w:rsidR="00EB5226" w:rsidRPr="006224F0" w:rsidRDefault="00EB5226" w:rsidP="006224F0">
      <w:pPr>
        <w:pStyle w:val="Default"/>
        <w:ind w:firstLine="720"/>
      </w:pPr>
      <w:r w:rsidRPr="006224F0">
        <w:t xml:space="preserve">First to support the active running of the project, the transport manager will </w:t>
      </w:r>
      <w:r w:rsidR="006224F0" w:rsidRPr="006224F0">
        <w:t>being</w:t>
      </w:r>
      <w:r w:rsidRPr="006224F0">
        <w:t xml:space="preserve"> charge of all</w:t>
      </w:r>
      <w:r w:rsidR="006224F0">
        <w:t xml:space="preserve"> </w:t>
      </w:r>
      <w:r w:rsidR="006224F0" w:rsidRPr="006224F0">
        <w:t>admini</w:t>
      </w:r>
      <w:r w:rsidR="006224F0">
        <w:t>strati</w:t>
      </w:r>
      <w:r w:rsidR="006224F0" w:rsidRPr="006224F0">
        <w:t>ve</w:t>
      </w:r>
      <w:r w:rsidRPr="006224F0">
        <w:t xml:space="preserve"> and </w:t>
      </w:r>
      <w:r w:rsidR="006224F0" w:rsidRPr="006224F0">
        <w:t>logistical</w:t>
      </w:r>
      <w:r w:rsidRPr="006224F0">
        <w:t xml:space="preserve"> operations. His duties will include </w:t>
      </w:r>
      <w:r w:rsidR="006224F0" w:rsidRPr="006224F0">
        <w:t>inspections</w:t>
      </w:r>
      <w:r w:rsidRPr="006224F0">
        <w:t xml:space="preserve"> of motor</w:t>
      </w:r>
      <w:r w:rsidR="006224F0">
        <w:t xml:space="preserve"> </w:t>
      </w:r>
      <w:r w:rsidR="006224F0" w:rsidRPr="006224F0">
        <w:t>ve</w:t>
      </w:r>
      <w:r w:rsidR="006224F0">
        <w:t>h</w:t>
      </w:r>
      <w:r w:rsidR="006224F0" w:rsidRPr="006224F0">
        <w:t>ic</w:t>
      </w:r>
      <w:r w:rsidR="006224F0">
        <w:t>l</w:t>
      </w:r>
      <w:r w:rsidR="006224F0" w:rsidRPr="006224F0">
        <w:t>es</w:t>
      </w:r>
      <w:r w:rsidRPr="006224F0">
        <w:t xml:space="preserve"> </w:t>
      </w:r>
      <w:r w:rsidR="006224F0" w:rsidRPr="006224F0">
        <w:t>and</w:t>
      </w:r>
      <w:r w:rsidRPr="006224F0">
        <w:t xml:space="preserve"> directing </w:t>
      </w:r>
      <w:r w:rsidR="006224F0" w:rsidRPr="006224F0">
        <w:t>re</w:t>
      </w:r>
      <w:r w:rsidR="006224F0">
        <w:t>leva</w:t>
      </w:r>
      <w:r w:rsidR="006224F0" w:rsidRPr="006224F0">
        <w:t>nt</w:t>
      </w:r>
      <w:r w:rsidRPr="006224F0">
        <w:t xml:space="preserve"> actions for repair and </w:t>
      </w:r>
      <w:r w:rsidR="006224F0" w:rsidRPr="006224F0">
        <w:t>mainten</w:t>
      </w:r>
      <w:r w:rsidR="006224F0">
        <w:t>an</w:t>
      </w:r>
      <w:r w:rsidR="006224F0" w:rsidRPr="006224F0">
        <w:t>ce</w:t>
      </w:r>
      <w:r w:rsidRPr="006224F0">
        <w:t xml:space="preserve">. The drivers will report to him and discuss any </w:t>
      </w:r>
      <w:r w:rsidR="006224F0" w:rsidRPr="006224F0">
        <w:t>major</w:t>
      </w:r>
      <w:r w:rsidRPr="006224F0">
        <w:t xml:space="preserve"> issues. The manager will ensure that the drivers conform to the </w:t>
      </w:r>
      <w:r w:rsidR="006224F0" w:rsidRPr="006224F0">
        <w:t>schedules</w:t>
      </w:r>
      <w:r w:rsidRPr="006224F0">
        <w:t xml:space="preserve"> given</w:t>
      </w:r>
      <w:r w:rsidR="00775903" w:rsidRPr="006224F0">
        <w:t xml:space="preserve"> to them. He will also keep </w:t>
      </w:r>
      <w:r w:rsidR="006224F0" w:rsidRPr="006224F0">
        <w:t>updated</w:t>
      </w:r>
      <w:r w:rsidRPr="006224F0">
        <w:t xml:space="preserve"> and accurate records related to all the tran</w:t>
      </w:r>
      <w:r w:rsidR="00775903" w:rsidRPr="006224F0">
        <w:t>s</w:t>
      </w:r>
      <w:r w:rsidRPr="006224F0">
        <w:t>port deliveries</w:t>
      </w:r>
      <w:r w:rsidR="00775903" w:rsidRPr="006224F0">
        <w:t>. H would have the final auth</w:t>
      </w:r>
      <w:r w:rsidRPr="006224F0">
        <w:t>o</w:t>
      </w:r>
      <w:r w:rsidR="00775903" w:rsidRPr="006224F0">
        <w:t>ri</w:t>
      </w:r>
      <w:r w:rsidRPr="006224F0">
        <w:t xml:space="preserve">ty on general logistical operations such as dispatch, routing and </w:t>
      </w:r>
      <w:r w:rsidR="006224F0" w:rsidRPr="006224F0">
        <w:t>tracking</w:t>
      </w:r>
      <w:r w:rsidRPr="006224F0">
        <w:t>. He will be also the reference person in</w:t>
      </w:r>
      <w:r w:rsidR="00775903" w:rsidRPr="006224F0">
        <w:t xml:space="preserve"> </w:t>
      </w:r>
      <w:r w:rsidRPr="006224F0">
        <w:t xml:space="preserve">case of </w:t>
      </w:r>
      <w:r w:rsidR="006224F0" w:rsidRPr="006224F0">
        <w:t>third parties</w:t>
      </w:r>
      <w:r w:rsidRPr="006224F0">
        <w:t xml:space="preserve"> such as handling issues with law enforcement. </w:t>
      </w:r>
    </w:p>
    <w:p w:rsidR="00EB5226" w:rsidRPr="006224F0" w:rsidRDefault="00EB5226" w:rsidP="00401EBD">
      <w:pPr>
        <w:pStyle w:val="Default"/>
      </w:pPr>
    </w:p>
    <w:p w:rsidR="00EB5226" w:rsidRPr="006224F0" w:rsidRDefault="006224F0" w:rsidP="006224F0">
      <w:pPr>
        <w:pStyle w:val="Default"/>
        <w:ind w:firstLine="720"/>
      </w:pPr>
      <w:r>
        <w:t>T</w:t>
      </w:r>
      <w:r w:rsidR="00EB5226" w:rsidRPr="006224F0">
        <w:t xml:space="preserve">he </w:t>
      </w:r>
      <w:r w:rsidRPr="006224F0">
        <w:t>vehicles</w:t>
      </w:r>
      <w:r w:rsidR="00EB5226" w:rsidRPr="006224F0">
        <w:t xml:space="preserve"> will be </w:t>
      </w:r>
      <w:r w:rsidRPr="006224F0">
        <w:t>checked</w:t>
      </w:r>
      <w:r w:rsidR="00EB5226" w:rsidRPr="006224F0">
        <w:t xml:space="preserve"> on a weekly </w:t>
      </w:r>
      <w:r w:rsidRPr="006224F0">
        <w:t>basis to</w:t>
      </w:r>
      <w:r w:rsidR="00EB5226" w:rsidRPr="006224F0">
        <w:t xml:space="preserve"> ensure that they are in good conditions. The drivers and mechanics will </w:t>
      </w:r>
      <w:r w:rsidRPr="006224F0">
        <w:t>compile</w:t>
      </w:r>
      <w:r w:rsidR="00EB5226" w:rsidRPr="006224F0">
        <w:t xml:space="preserve"> comprehensive </w:t>
      </w:r>
      <w:r w:rsidRPr="006224F0">
        <w:t>reports</w:t>
      </w:r>
      <w:r w:rsidR="00EB5226" w:rsidRPr="006224F0">
        <w:t xml:space="preserve"> on the status of each vehicle. If any major issues arise, such as need for </w:t>
      </w:r>
      <w:r w:rsidRPr="006224F0">
        <w:t>more repair</w:t>
      </w:r>
      <w:r w:rsidR="00EB5226" w:rsidRPr="006224F0">
        <w:t xml:space="preserve">, the </w:t>
      </w:r>
      <w:r w:rsidRPr="006224F0">
        <w:t>transport</w:t>
      </w:r>
      <w:r w:rsidR="00EB5226" w:rsidRPr="006224F0">
        <w:t xml:space="preserve"> manager </w:t>
      </w:r>
      <w:r w:rsidRPr="006224F0">
        <w:t>will coordinate</w:t>
      </w:r>
      <w:r w:rsidR="00EB5226" w:rsidRPr="006224F0">
        <w:t xml:space="preserve"> with funding to ensure that prompt action is undertaken. </w:t>
      </w:r>
    </w:p>
    <w:p w:rsidR="00EB5226" w:rsidRPr="006224F0" w:rsidRDefault="00EB5226" w:rsidP="00401EBD">
      <w:pPr>
        <w:pStyle w:val="Default"/>
      </w:pPr>
    </w:p>
    <w:p w:rsidR="00EB5226" w:rsidRPr="006224F0" w:rsidRDefault="00EB5226" w:rsidP="006224F0">
      <w:pPr>
        <w:pStyle w:val="Default"/>
        <w:ind w:firstLine="720"/>
      </w:pPr>
      <w:r w:rsidRPr="006224F0">
        <w:t xml:space="preserve">In addition to that, </w:t>
      </w:r>
      <w:r w:rsidR="00775903" w:rsidRPr="006224F0">
        <w:t xml:space="preserve">the </w:t>
      </w:r>
      <w:r w:rsidR="006224F0" w:rsidRPr="006224F0">
        <w:t>transport manager</w:t>
      </w:r>
      <w:r w:rsidR="00775903" w:rsidRPr="006224F0">
        <w:t xml:space="preserve"> will keep the </w:t>
      </w:r>
      <w:r w:rsidR="006224F0" w:rsidRPr="006224F0">
        <w:t>analysis</w:t>
      </w:r>
      <w:r w:rsidR="00775903" w:rsidRPr="006224F0">
        <w:t xml:space="preserve"> of costs in the running of each vehicle. Monthly reports will be tabled to assess the </w:t>
      </w:r>
      <w:r w:rsidR="006224F0" w:rsidRPr="006224F0">
        <w:t>performance</w:t>
      </w:r>
      <w:r w:rsidR="00775903" w:rsidRPr="006224F0">
        <w:t xml:space="preserve"> of each vehicle.  A cost-benefit </w:t>
      </w:r>
      <w:r w:rsidR="006224F0" w:rsidRPr="006224F0">
        <w:t>analysis</w:t>
      </w:r>
      <w:r w:rsidR="00775903" w:rsidRPr="006224F0">
        <w:t xml:space="preserve"> would be integral to determine the viability of each vehicle. </w:t>
      </w:r>
      <w:r w:rsidR="006224F0" w:rsidRPr="006224F0">
        <w:t>All mileage</w:t>
      </w:r>
      <w:r w:rsidR="00775903" w:rsidRPr="006224F0">
        <w:t xml:space="preserve"> and routing details will be </w:t>
      </w:r>
      <w:r w:rsidR="006224F0" w:rsidRPr="006224F0">
        <w:t>crucial to</w:t>
      </w:r>
      <w:r w:rsidR="00775903" w:rsidRPr="006224F0">
        <w:t xml:space="preserve"> such cost benefit </w:t>
      </w:r>
      <w:r w:rsidR="006224F0" w:rsidRPr="006224F0">
        <w:t>analysis</w:t>
      </w:r>
      <w:r w:rsidR="00775903" w:rsidRPr="006224F0">
        <w:t xml:space="preserve">. </w:t>
      </w:r>
    </w:p>
    <w:p w:rsidR="00775903" w:rsidRPr="006224F0" w:rsidRDefault="00775903" w:rsidP="00401EBD">
      <w:pPr>
        <w:pStyle w:val="Default"/>
      </w:pPr>
    </w:p>
    <w:p w:rsidR="00775903" w:rsidRPr="006224F0" w:rsidRDefault="00775903" w:rsidP="006224F0">
      <w:pPr>
        <w:pStyle w:val="Default"/>
        <w:ind w:firstLine="720"/>
      </w:pPr>
      <w:r w:rsidRPr="006224F0">
        <w:t xml:space="preserve">Finally, the </w:t>
      </w:r>
      <w:r w:rsidR="006224F0" w:rsidRPr="006224F0">
        <w:t>transport</w:t>
      </w:r>
      <w:r w:rsidRPr="006224F0">
        <w:t xml:space="preserve"> </w:t>
      </w:r>
      <w:r w:rsidR="006224F0" w:rsidRPr="006224F0">
        <w:t>manager</w:t>
      </w:r>
      <w:r w:rsidRPr="006224F0">
        <w:t xml:space="preserve"> would </w:t>
      </w:r>
      <w:r w:rsidR="006224F0" w:rsidRPr="006224F0">
        <w:t>liaise</w:t>
      </w:r>
      <w:r w:rsidRPr="006224F0">
        <w:t xml:space="preserve"> with the HR department to address issues related to the drivers. </w:t>
      </w:r>
      <w:r w:rsidR="006224F0" w:rsidRPr="006224F0">
        <w:t>For instance</w:t>
      </w:r>
      <w:r w:rsidRPr="006224F0">
        <w:t xml:space="preserve">, he would </w:t>
      </w:r>
      <w:r w:rsidR="006224F0" w:rsidRPr="006224F0">
        <w:t>oversee</w:t>
      </w:r>
      <w:r w:rsidRPr="006224F0">
        <w:t xml:space="preserve"> insurance </w:t>
      </w:r>
      <w:r w:rsidR="006224F0" w:rsidRPr="006224F0">
        <w:t>claims to</w:t>
      </w:r>
      <w:r w:rsidRPr="006224F0">
        <w:t xml:space="preserve"> </w:t>
      </w:r>
      <w:r w:rsidR="006224F0" w:rsidRPr="006224F0">
        <w:t>ensure</w:t>
      </w:r>
      <w:r w:rsidRPr="006224F0">
        <w:t xml:space="preserve"> that workers are well </w:t>
      </w:r>
      <w:r w:rsidR="006224F0" w:rsidRPr="006224F0">
        <w:t>compensated</w:t>
      </w:r>
      <w:r w:rsidRPr="006224F0">
        <w:t xml:space="preserve"> in case of injury. This activities </w:t>
      </w:r>
      <w:r w:rsidR="006224F0" w:rsidRPr="006224F0">
        <w:t>would</w:t>
      </w:r>
      <w:r w:rsidRPr="006224F0">
        <w:t xml:space="preserve"> be on the on-demand basis but monthly </w:t>
      </w:r>
      <w:r w:rsidR="006224F0" w:rsidRPr="006224F0">
        <w:t>reports</w:t>
      </w:r>
      <w:r w:rsidRPr="006224F0">
        <w:t xml:space="preserve"> will keep track</w:t>
      </w:r>
      <w:r w:rsidR="006224F0">
        <w:t xml:space="preserve"> </w:t>
      </w:r>
      <w:r w:rsidR="006224F0" w:rsidRPr="006224F0">
        <w:t>of</w:t>
      </w:r>
      <w:r w:rsidRPr="006224F0">
        <w:t xml:space="preserve"> such issues. Additionally, matters relating to </w:t>
      </w:r>
      <w:r w:rsidR="006224F0" w:rsidRPr="006224F0">
        <w:t>employee training</w:t>
      </w:r>
      <w:r w:rsidRPr="006224F0">
        <w:t xml:space="preserve"> in this department will be handled by the transport manager. For instance, he will avail </w:t>
      </w:r>
      <w:r w:rsidR="006224F0" w:rsidRPr="006224F0">
        <w:t>opportunities</w:t>
      </w:r>
      <w:r w:rsidRPr="006224F0">
        <w:t xml:space="preserve"> for </w:t>
      </w:r>
      <w:r w:rsidRPr="006224F0">
        <w:lastRenderedPageBreak/>
        <w:t xml:space="preserve">drivers to </w:t>
      </w:r>
      <w:r w:rsidR="006224F0" w:rsidRPr="006224F0">
        <w:t>take part</w:t>
      </w:r>
      <w:r w:rsidRPr="006224F0">
        <w:t xml:space="preserve"> in </w:t>
      </w:r>
      <w:r w:rsidR="006224F0" w:rsidRPr="006224F0">
        <w:t>workshops</w:t>
      </w:r>
      <w:r w:rsidRPr="006224F0">
        <w:t xml:space="preserve"> about safe and green-</w:t>
      </w:r>
      <w:r w:rsidR="006224F0" w:rsidRPr="006224F0">
        <w:t>conscious</w:t>
      </w:r>
      <w:r w:rsidRPr="006224F0">
        <w:t xml:space="preserve"> </w:t>
      </w:r>
      <w:r w:rsidR="006224F0" w:rsidRPr="006224F0">
        <w:t>driving</w:t>
      </w:r>
      <w:r w:rsidRPr="006224F0">
        <w:t xml:space="preserve"> on the roads. After such training sessions, relevant reports will be prepared and filed. </w:t>
      </w:r>
    </w:p>
    <w:p w:rsidR="00ED22DE" w:rsidRPr="006224F0" w:rsidRDefault="00ED22DE" w:rsidP="00401EBD">
      <w:pPr>
        <w:pStyle w:val="Default"/>
      </w:pPr>
    </w:p>
    <w:p w:rsidR="00775903" w:rsidRPr="006224F0" w:rsidRDefault="00775903" w:rsidP="00401EBD">
      <w:pPr>
        <w:pStyle w:val="Default"/>
      </w:pPr>
    </w:p>
    <w:p w:rsidR="00ED22DE" w:rsidRPr="006224F0" w:rsidRDefault="00EB5226" w:rsidP="006224F0">
      <w:pPr>
        <w:pStyle w:val="Default"/>
        <w:jc w:val="center"/>
        <w:rPr>
          <w:b/>
        </w:rPr>
      </w:pPr>
      <w:r w:rsidRPr="006224F0">
        <w:rPr>
          <w:b/>
        </w:rPr>
        <w:t xml:space="preserve">5. </w:t>
      </w:r>
      <w:r w:rsidR="00ED22DE" w:rsidRPr="006224F0">
        <w:rPr>
          <w:b/>
        </w:rPr>
        <w:t>Conclusion</w:t>
      </w:r>
    </w:p>
    <w:p w:rsidR="00775903" w:rsidRPr="006224F0" w:rsidRDefault="00775903" w:rsidP="006224F0">
      <w:pPr>
        <w:spacing w:line="240" w:lineRule="auto"/>
        <w:ind w:firstLine="720"/>
        <w:rPr>
          <w:rFonts w:ascii="Times New Roman" w:hAnsi="Times New Roman" w:cs="Times New Roman"/>
          <w:sz w:val="24"/>
          <w:szCs w:val="24"/>
        </w:rPr>
      </w:pPr>
      <w:r w:rsidRPr="006224F0">
        <w:rPr>
          <w:rFonts w:ascii="Times New Roman" w:hAnsi="Times New Roman" w:cs="Times New Roman"/>
          <w:sz w:val="24"/>
          <w:szCs w:val="24"/>
        </w:rPr>
        <w:t>The modern</w:t>
      </w:r>
      <w:r w:rsidRPr="006224F0">
        <w:rPr>
          <w:rFonts w:ascii="Times New Roman" w:hAnsi="Times New Roman" w:cs="Times New Roman"/>
          <w:sz w:val="24"/>
          <w:szCs w:val="24"/>
        </w:rPr>
        <w:t xml:space="preserve"> service industry has </w:t>
      </w:r>
      <w:r w:rsidRPr="006224F0">
        <w:rPr>
          <w:rFonts w:ascii="Times New Roman" w:hAnsi="Times New Roman" w:cs="Times New Roman"/>
          <w:sz w:val="24"/>
          <w:szCs w:val="24"/>
        </w:rPr>
        <w:t xml:space="preserve">become </w:t>
      </w:r>
      <w:r w:rsidR="006224F0" w:rsidRPr="006224F0">
        <w:rPr>
          <w:rFonts w:ascii="Times New Roman" w:hAnsi="Times New Roman" w:cs="Times New Roman"/>
          <w:sz w:val="24"/>
          <w:szCs w:val="24"/>
        </w:rPr>
        <w:t>very</w:t>
      </w:r>
      <w:r w:rsidRPr="006224F0">
        <w:rPr>
          <w:rFonts w:ascii="Times New Roman" w:hAnsi="Times New Roman" w:cs="Times New Roman"/>
          <w:sz w:val="24"/>
          <w:szCs w:val="24"/>
        </w:rPr>
        <w:t xml:space="preserve"> dynamic and clients expect better service delivery. In this regard, the Publix </w:t>
      </w:r>
      <w:r w:rsidRPr="006224F0">
        <w:rPr>
          <w:rFonts w:ascii="Times New Roman" w:hAnsi="Times New Roman" w:cs="Times New Roman"/>
          <w:sz w:val="24"/>
          <w:szCs w:val="24"/>
        </w:rPr>
        <w:t>food retailing business</w:t>
      </w:r>
      <w:r w:rsidRPr="006224F0">
        <w:rPr>
          <w:rFonts w:ascii="Times New Roman" w:hAnsi="Times New Roman" w:cs="Times New Roman"/>
          <w:sz w:val="24"/>
          <w:szCs w:val="24"/>
        </w:rPr>
        <w:t xml:space="preserve"> would be a </w:t>
      </w:r>
      <w:r w:rsidR="006224F0" w:rsidRPr="006224F0">
        <w:rPr>
          <w:rFonts w:ascii="Times New Roman" w:hAnsi="Times New Roman" w:cs="Times New Roman"/>
          <w:sz w:val="24"/>
          <w:szCs w:val="24"/>
        </w:rPr>
        <w:t>dynamic</w:t>
      </w:r>
      <w:r w:rsidRPr="006224F0">
        <w:rPr>
          <w:rFonts w:ascii="Times New Roman" w:hAnsi="Times New Roman" w:cs="Times New Roman"/>
          <w:sz w:val="24"/>
          <w:szCs w:val="24"/>
        </w:rPr>
        <w:t xml:space="preserve"> entity that would be </w:t>
      </w:r>
      <w:r w:rsidR="006224F0" w:rsidRPr="006224F0">
        <w:rPr>
          <w:rFonts w:ascii="Times New Roman" w:hAnsi="Times New Roman" w:cs="Times New Roman"/>
          <w:sz w:val="24"/>
          <w:szCs w:val="24"/>
        </w:rPr>
        <w:t>fle</w:t>
      </w:r>
      <w:r w:rsidR="006224F0">
        <w:rPr>
          <w:rFonts w:ascii="Times New Roman" w:hAnsi="Times New Roman" w:cs="Times New Roman"/>
          <w:sz w:val="24"/>
          <w:szCs w:val="24"/>
        </w:rPr>
        <w:t>xi</w:t>
      </w:r>
      <w:r w:rsidR="006224F0" w:rsidRPr="006224F0">
        <w:rPr>
          <w:rFonts w:ascii="Times New Roman" w:hAnsi="Times New Roman" w:cs="Times New Roman"/>
          <w:sz w:val="24"/>
          <w:szCs w:val="24"/>
        </w:rPr>
        <w:t>ble</w:t>
      </w:r>
      <w:r w:rsidRPr="006224F0">
        <w:rPr>
          <w:rFonts w:ascii="Times New Roman" w:hAnsi="Times New Roman" w:cs="Times New Roman"/>
          <w:sz w:val="24"/>
          <w:szCs w:val="24"/>
        </w:rPr>
        <w:t xml:space="preserve"> to offer high quality </w:t>
      </w:r>
      <w:r w:rsidR="006224F0" w:rsidRPr="006224F0">
        <w:rPr>
          <w:rFonts w:ascii="Times New Roman" w:hAnsi="Times New Roman" w:cs="Times New Roman"/>
          <w:sz w:val="24"/>
          <w:szCs w:val="24"/>
        </w:rPr>
        <w:t>service</w:t>
      </w:r>
      <w:r w:rsidRPr="006224F0">
        <w:rPr>
          <w:rFonts w:ascii="Times New Roman" w:hAnsi="Times New Roman" w:cs="Times New Roman"/>
          <w:sz w:val="24"/>
          <w:szCs w:val="24"/>
        </w:rPr>
        <w:t xml:space="preserve"> in line with</w:t>
      </w:r>
      <w:r w:rsidR="006224F0">
        <w:rPr>
          <w:rFonts w:ascii="Times New Roman" w:hAnsi="Times New Roman" w:cs="Times New Roman"/>
          <w:sz w:val="24"/>
          <w:szCs w:val="24"/>
        </w:rPr>
        <w:t xml:space="preserve"> </w:t>
      </w:r>
      <w:r w:rsidR="006224F0" w:rsidRPr="006224F0">
        <w:rPr>
          <w:rFonts w:ascii="Times New Roman" w:hAnsi="Times New Roman" w:cs="Times New Roman"/>
          <w:sz w:val="24"/>
          <w:szCs w:val="24"/>
        </w:rPr>
        <w:t>the</w:t>
      </w:r>
      <w:r w:rsidRPr="006224F0">
        <w:rPr>
          <w:rFonts w:ascii="Times New Roman" w:hAnsi="Times New Roman" w:cs="Times New Roman"/>
          <w:sz w:val="24"/>
          <w:szCs w:val="24"/>
        </w:rPr>
        <w:t xml:space="preserve"> market needs. Part of these needs if the </w:t>
      </w:r>
      <w:r w:rsidR="006224F0" w:rsidRPr="006224F0">
        <w:rPr>
          <w:rFonts w:ascii="Times New Roman" w:hAnsi="Times New Roman" w:cs="Times New Roman"/>
          <w:sz w:val="24"/>
          <w:szCs w:val="24"/>
        </w:rPr>
        <w:t>establishment</w:t>
      </w:r>
      <w:r w:rsidRPr="006224F0">
        <w:rPr>
          <w:rFonts w:ascii="Times New Roman" w:hAnsi="Times New Roman" w:cs="Times New Roman"/>
          <w:sz w:val="24"/>
          <w:szCs w:val="24"/>
        </w:rPr>
        <w:t xml:space="preserve"> </w:t>
      </w:r>
      <w:r w:rsidR="006224F0">
        <w:rPr>
          <w:rFonts w:ascii="Times New Roman" w:hAnsi="Times New Roman" w:cs="Times New Roman"/>
          <w:sz w:val="24"/>
          <w:szCs w:val="24"/>
        </w:rPr>
        <w:t xml:space="preserve">of </w:t>
      </w:r>
      <w:r w:rsidRPr="006224F0">
        <w:rPr>
          <w:rFonts w:ascii="Times New Roman" w:hAnsi="Times New Roman" w:cs="Times New Roman"/>
          <w:sz w:val="24"/>
          <w:szCs w:val="24"/>
        </w:rPr>
        <w:t xml:space="preserve">the </w:t>
      </w:r>
      <w:r w:rsidRPr="006224F0">
        <w:rPr>
          <w:rFonts w:ascii="Times New Roman" w:hAnsi="Times New Roman" w:cs="Times New Roman"/>
          <w:sz w:val="24"/>
          <w:szCs w:val="24"/>
        </w:rPr>
        <w:t>transport section of Publix</w:t>
      </w:r>
      <w:r w:rsidRPr="006224F0">
        <w:rPr>
          <w:rFonts w:ascii="Times New Roman" w:hAnsi="Times New Roman" w:cs="Times New Roman"/>
          <w:sz w:val="24"/>
          <w:szCs w:val="24"/>
        </w:rPr>
        <w:t xml:space="preserve"> </w:t>
      </w:r>
      <w:r w:rsidR="006224F0" w:rsidRPr="006224F0">
        <w:rPr>
          <w:rFonts w:ascii="Times New Roman" w:hAnsi="Times New Roman" w:cs="Times New Roman"/>
          <w:sz w:val="24"/>
          <w:szCs w:val="24"/>
        </w:rPr>
        <w:t>which</w:t>
      </w:r>
      <w:r w:rsidRPr="006224F0">
        <w:rPr>
          <w:rFonts w:ascii="Times New Roman" w:hAnsi="Times New Roman" w:cs="Times New Roman"/>
          <w:sz w:val="24"/>
          <w:szCs w:val="24"/>
        </w:rPr>
        <w:t xml:space="preserve"> would deliver products to consumers in an efficient and seamless way. </w:t>
      </w:r>
      <w:r w:rsidR="006224F0" w:rsidRPr="006224F0">
        <w:rPr>
          <w:rFonts w:ascii="Times New Roman" w:hAnsi="Times New Roman" w:cs="Times New Roman"/>
          <w:sz w:val="24"/>
          <w:szCs w:val="24"/>
        </w:rPr>
        <w:t>Projections</w:t>
      </w:r>
      <w:r w:rsidRPr="006224F0">
        <w:rPr>
          <w:rFonts w:ascii="Times New Roman" w:hAnsi="Times New Roman" w:cs="Times New Roman"/>
          <w:sz w:val="24"/>
          <w:szCs w:val="24"/>
        </w:rPr>
        <w:t xml:space="preserve"> indicate that it will be a </w:t>
      </w:r>
      <w:r w:rsidR="006224F0" w:rsidRPr="006224F0">
        <w:rPr>
          <w:rFonts w:ascii="Times New Roman" w:hAnsi="Times New Roman" w:cs="Times New Roman"/>
          <w:sz w:val="24"/>
          <w:szCs w:val="24"/>
        </w:rPr>
        <w:t>viable project</w:t>
      </w:r>
      <w:r w:rsidRPr="006224F0">
        <w:rPr>
          <w:rFonts w:ascii="Times New Roman" w:hAnsi="Times New Roman" w:cs="Times New Roman"/>
          <w:sz w:val="24"/>
          <w:szCs w:val="24"/>
        </w:rPr>
        <w:t xml:space="preserve"> for the </w:t>
      </w:r>
      <w:r w:rsidR="006224F0" w:rsidRPr="006224F0">
        <w:rPr>
          <w:rFonts w:ascii="Times New Roman" w:hAnsi="Times New Roman" w:cs="Times New Roman"/>
          <w:sz w:val="24"/>
          <w:szCs w:val="24"/>
        </w:rPr>
        <w:t>company</w:t>
      </w:r>
      <w:r w:rsidRPr="006224F0">
        <w:rPr>
          <w:rFonts w:ascii="Times New Roman" w:hAnsi="Times New Roman" w:cs="Times New Roman"/>
          <w:sz w:val="24"/>
          <w:szCs w:val="24"/>
        </w:rPr>
        <w:t xml:space="preserve">. This section </w:t>
      </w:r>
      <w:r w:rsidR="006224F0" w:rsidRPr="006224F0">
        <w:rPr>
          <w:rFonts w:ascii="Times New Roman" w:hAnsi="Times New Roman" w:cs="Times New Roman"/>
          <w:sz w:val="24"/>
          <w:szCs w:val="24"/>
        </w:rPr>
        <w:t>will improve</w:t>
      </w:r>
      <w:r w:rsidRPr="006224F0">
        <w:rPr>
          <w:rFonts w:ascii="Times New Roman" w:hAnsi="Times New Roman" w:cs="Times New Roman"/>
          <w:sz w:val="24"/>
          <w:szCs w:val="24"/>
        </w:rPr>
        <w:t xml:space="preserve"> </w:t>
      </w:r>
      <w:r w:rsidR="006224F0" w:rsidRPr="006224F0">
        <w:rPr>
          <w:rFonts w:ascii="Times New Roman" w:hAnsi="Times New Roman" w:cs="Times New Roman"/>
          <w:sz w:val="24"/>
          <w:szCs w:val="24"/>
        </w:rPr>
        <w:t>the</w:t>
      </w:r>
      <w:r w:rsidRPr="006224F0">
        <w:rPr>
          <w:rFonts w:ascii="Times New Roman" w:hAnsi="Times New Roman" w:cs="Times New Roman"/>
          <w:sz w:val="24"/>
          <w:szCs w:val="24"/>
        </w:rPr>
        <w:t xml:space="preserve"> competitive edge of the </w:t>
      </w:r>
      <w:r w:rsidR="006224F0" w:rsidRPr="006224F0">
        <w:rPr>
          <w:rFonts w:ascii="Times New Roman" w:hAnsi="Times New Roman" w:cs="Times New Roman"/>
          <w:sz w:val="24"/>
          <w:szCs w:val="24"/>
        </w:rPr>
        <w:t>company, by</w:t>
      </w:r>
      <w:r w:rsidRPr="006224F0">
        <w:rPr>
          <w:rFonts w:ascii="Times New Roman" w:hAnsi="Times New Roman" w:cs="Times New Roman"/>
          <w:sz w:val="24"/>
          <w:szCs w:val="24"/>
        </w:rPr>
        <w:t xml:space="preserve"> hiring competent</w:t>
      </w:r>
      <w:r w:rsidR="006224F0">
        <w:rPr>
          <w:rFonts w:ascii="Times New Roman" w:hAnsi="Times New Roman" w:cs="Times New Roman"/>
          <w:sz w:val="24"/>
          <w:szCs w:val="24"/>
        </w:rPr>
        <w:t xml:space="preserve"> </w:t>
      </w:r>
      <w:r w:rsidR="006224F0" w:rsidRPr="006224F0">
        <w:rPr>
          <w:rFonts w:ascii="Times New Roman" w:hAnsi="Times New Roman" w:cs="Times New Roman"/>
          <w:sz w:val="24"/>
          <w:szCs w:val="24"/>
        </w:rPr>
        <w:t>drivers</w:t>
      </w:r>
      <w:r w:rsidRPr="006224F0">
        <w:rPr>
          <w:rFonts w:ascii="Times New Roman" w:hAnsi="Times New Roman" w:cs="Times New Roman"/>
          <w:sz w:val="24"/>
          <w:szCs w:val="24"/>
        </w:rPr>
        <w:t xml:space="preserve"> </w:t>
      </w:r>
      <w:r w:rsidR="006224F0" w:rsidRPr="006224F0">
        <w:rPr>
          <w:rFonts w:ascii="Times New Roman" w:hAnsi="Times New Roman" w:cs="Times New Roman"/>
          <w:sz w:val="24"/>
          <w:szCs w:val="24"/>
        </w:rPr>
        <w:t>and having</w:t>
      </w:r>
      <w:r w:rsidRPr="006224F0">
        <w:rPr>
          <w:rFonts w:ascii="Times New Roman" w:hAnsi="Times New Roman" w:cs="Times New Roman"/>
          <w:sz w:val="24"/>
          <w:szCs w:val="24"/>
        </w:rPr>
        <w:t xml:space="preserve"> a competent transport manager to oversee the logistical operations. There is the </w:t>
      </w:r>
      <w:r w:rsidR="006224F0" w:rsidRPr="006224F0">
        <w:rPr>
          <w:rFonts w:ascii="Times New Roman" w:hAnsi="Times New Roman" w:cs="Times New Roman"/>
          <w:sz w:val="24"/>
          <w:szCs w:val="24"/>
        </w:rPr>
        <w:t>emphasis</w:t>
      </w:r>
      <w:r w:rsidRPr="006224F0">
        <w:rPr>
          <w:rFonts w:ascii="Times New Roman" w:hAnsi="Times New Roman" w:cs="Times New Roman"/>
          <w:sz w:val="24"/>
          <w:szCs w:val="24"/>
        </w:rPr>
        <w:t xml:space="preserve"> of providing </w:t>
      </w:r>
      <w:r w:rsidRPr="006224F0">
        <w:rPr>
          <w:rFonts w:ascii="Times New Roman" w:hAnsi="Times New Roman" w:cs="Times New Roman"/>
          <w:sz w:val="24"/>
          <w:szCs w:val="24"/>
        </w:rPr>
        <w:t xml:space="preserve">supportive service to cater to the elderly and disabled in the society. </w:t>
      </w:r>
      <w:r w:rsidR="00D87384" w:rsidRPr="006224F0">
        <w:rPr>
          <w:rFonts w:ascii="Times New Roman" w:hAnsi="Times New Roman" w:cs="Times New Roman"/>
          <w:sz w:val="24"/>
          <w:szCs w:val="24"/>
        </w:rPr>
        <w:t xml:space="preserve">This improves the company’s </w:t>
      </w:r>
      <w:r w:rsidR="006224F0" w:rsidRPr="006224F0">
        <w:rPr>
          <w:rFonts w:ascii="Times New Roman" w:hAnsi="Times New Roman" w:cs="Times New Roman"/>
          <w:sz w:val="24"/>
          <w:szCs w:val="24"/>
        </w:rPr>
        <w:t>linkages</w:t>
      </w:r>
      <w:r w:rsidR="00D87384" w:rsidRPr="006224F0">
        <w:rPr>
          <w:rFonts w:ascii="Times New Roman" w:hAnsi="Times New Roman" w:cs="Times New Roman"/>
          <w:sz w:val="24"/>
          <w:szCs w:val="24"/>
        </w:rPr>
        <w:t xml:space="preserve"> to the community through corporate social responsibility. In essence the transport service of Publix is a step toward the right direction and would guarantee greater </w:t>
      </w:r>
      <w:r w:rsidR="006224F0" w:rsidRPr="006224F0">
        <w:rPr>
          <w:rFonts w:ascii="Times New Roman" w:hAnsi="Times New Roman" w:cs="Times New Roman"/>
          <w:sz w:val="24"/>
          <w:szCs w:val="24"/>
        </w:rPr>
        <w:t>service</w:t>
      </w:r>
      <w:r w:rsidR="00D87384" w:rsidRPr="006224F0">
        <w:rPr>
          <w:rFonts w:ascii="Times New Roman" w:hAnsi="Times New Roman" w:cs="Times New Roman"/>
          <w:sz w:val="24"/>
          <w:szCs w:val="24"/>
        </w:rPr>
        <w:t xml:space="preserve"> delivery to grow the company to new heights </w:t>
      </w:r>
      <w:r w:rsidR="006224F0" w:rsidRPr="006224F0">
        <w:rPr>
          <w:rFonts w:ascii="Times New Roman" w:hAnsi="Times New Roman" w:cs="Times New Roman"/>
          <w:sz w:val="24"/>
          <w:szCs w:val="24"/>
        </w:rPr>
        <w:t>and</w:t>
      </w:r>
      <w:r w:rsidR="00D87384" w:rsidRPr="006224F0">
        <w:rPr>
          <w:rFonts w:ascii="Times New Roman" w:hAnsi="Times New Roman" w:cs="Times New Roman"/>
          <w:sz w:val="24"/>
          <w:szCs w:val="24"/>
        </w:rPr>
        <w:t xml:space="preserve"> shape an edge on the market.</w:t>
      </w:r>
    </w:p>
    <w:p w:rsidR="00775903" w:rsidRPr="006224F0" w:rsidRDefault="00775903" w:rsidP="00401EBD">
      <w:pPr>
        <w:pStyle w:val="Default"/>
      </w:pPr>
    </w:p>
    <w:p w:rsidR="00ED22DE" w:rsidRPr="006224F0" w:rsidRDefault="00ED22DE" w:rsidP="00401EBD">
      <w:pPr>
        <w:pStyle w:val="Default"/>
      </w:pPr>
    </w:p>
    <w:p w:rsidR="00CE1CB0" w:rsidRPr="006224F0" w:rsidRDefault="00EB5226" w:rsidP="006224F0">
      <w:pPr>
        <w:pStyle w:val="Default"/>
        <w:jc w:val="center"/>
        <w:rPr>
          <w:b/>
        </w:rPr>
      </w:pPr>
      <w:r w:rsidRPr="006224F0">
        <w:rPr>
          <w:b/>
        </w:rPr>
        <w:t xml:space="preserve">6. </w:t>
      </w:r>
      <w:r w:rsidR="00ED22DE" w:rsidRPr="006224F0">
        <w:rPr>
          <w:b/>
        </w:rPr>
        <w:t>R</w:t>
      </w:r>
      <w:r w:rsidRPr="006224F0">
        <w:rPr>
          <w:b/>
        </w:rPr>
        <w:t>ecommendation</w:t>
      </w:r>
      <w:r w:rsidR="006224F0">
        <w:rPr>
          <w:b/>
        </w:rPr>
        <w:t>s</w:t>
      </w:r>
    </w:p>
    <w:p w:rsidR="00CE1CB0" w:rsidRPr="006224F0" w:rsidRDefault="00D87384" w:rsidP="006224F0">
      <w:pPr>
        <w:pStyle w:val="Default"/>
        <w:ind w:firstLine="720"/>
      </w:pPr>
      <w:r w:rsidRPr="006224F0">
        <w:t xml:space="preserve">The following are some of the identifiable recommendation to improve the service delivery of the Publix transport service; </w:t>
      </w:r>
    </w:p>
    <w:p w:rsidR="00D87384" w:rsidRPr="006224F0" w:rsidRDefault="00D87384" w:rsidP="00D87384">
      <w:pPr>
        <w:pStyle w:val="Default"/>
        <w:numPr>
          <w:ilvl w:val="0"/>
          <w:numId w:val="3"/>
        </w:numPr>
        <w:rPr>
          <w:rFonts w:eastAsia="MS Gothic"/>
        </w:rPr>
      </w:pPr>
      <w:r w:rsidRPr="006224F0">
        <w:t xml:space="preserve">Expanding the partnership base: the company needs to reach out to other partners in the transport industry as a way to expand without incurring high costs in purchase of assets. For instance, it can partner with start-ups to cover more routes and thus serve more clients in efficient ways. </w:t>
      </w:r>
    </w:p>
    <w:p w:rsidR="00D87384" w:rsidRPr="006224F0" w:rsidRDefault="00D87384" w:rsidP="00D87384">
      <w:pPr>
        <w:pStyle w:val="ListParagraph"/>
        <w:numPr>
          <w:ilvl w:val="0"/>
          <w:numId w:val="3"/>
        </w:numPr>
        <w:rPr>
          <w:rFonts w:ascii="Times New Roman" w:hAnsi="Times New Roman" w:cs="Times New Roman"/>
          <w:color w:val="000000"/>
          <w:sz w:val="24"/>
          <w:szCs w:val="24"/>
        </w:rPr>
      </w:pPr>
      <w:r w:rsidRPr="006224F0">
        <w:rPr>
          <w:rFonts w:ascii="Times New Roman" w:hAnsi="Times New Roman" w:cs="Times New Roman"/>
          <w:sz w:val="24"/>
          <w:szCs w:val="24"/>
        </w:rPr>
        <w:t xml:space="preserve">Use of </w:t>
      </w:r>
      <w:r w:rsidR="006224F0" w:rsidRPr="006224F0">
        <w:rPr>
          <w:rFonts w:ascii="Times New Roman" w:hAnsi="Times New Roman" w:cs="Times New Roman"/>
          <w:sz w:val="24"/>
          <w:szCs w:val="24"/>
        </w:rPr>
        <w:t>independent</w:t>
      </w:r>
      <w:r w:rsidRPr="006224F0">
        <w:rPr>
          <w:rFonts w:ascii="Times New Roman" w:hAnsi="Times New Roman" w:cs="Times New Roman"/>
          <w:sz w:val="24"/>
          <w:szCs w:val="24"/>
        </w:rPr>
        <w:t xml:space="preserve"> contractors: The company </w:t>
      </w:r>
      <w:r w:rsidRPr="006224F0">
        <w:rPr>
          <w:rFonts w:ascii="Times New Roman" w:hAnsi="Times New Roman" w:cs="Times New Roman"/>
          <w:color w:val="000000"/>
          <w:sz w:val="24"/>
          <w:szCs w:val="24"/>
        </w:rPr>
        <w:t xml:space="preserve">should </w:t>
      </w:r>
      <w:r w:rsidR="006224F0" w:rsidRPr="006224F0">
        <w:rPr>
          <w:rFonts w:ascii="Times New Roman" w:hAnsi="Times New Roman" w:cs="Times New Roman"/>
          <w:color w:val="000000"/>
          <w:sz w:val="24"/>
          <w:szCs w:val="24"/>
        </w:rPr>
        <w:t>consider</w:t>
      </w:r>
      <w:r w:rsidRPr="006224F0">
        <w:rPr>
          <w:rFonts w:ascii="Times New Roman" w:hAnsi="Times New Roman" w:cs="Times New Roman"/>
          <w:color w:val="000000"/>
          <w:sz w:val="24"/>
          <w:szCs w:val="24"/>
        </w:rPr>
        <w:t xml:space="preserve"> hiring independent contractors to lower the hiring costs. </w:t>
      </w:r>
      <w:r w:rsidR="006224F0" w:rsidRPr="006224F0">
        <w:rPr>
          <w:rFonts w:ascii="Times New Roman" w:hAnsi="Times New Roman" w:cs="Times New Roman"/>
          <w:color w:val="000000"/>
          <w:sz w:val="24"/>
          <w:szCs w:val="24"/>
        </w:rPr>
        <w:t>They come on board with own vehicles, vehicle</w:t>
      </w:r>
      <w:r w:rsidRPr="006224F0">
        <w:rPr>
          <w:rFonts w:ascii="Times New Roman" w:hAnsi="Times New Roman" w:cs="Times New Roman"/>
          <w:color w:val="000000"/>
          <w:sz w:val="24"/>
          <w:szCs w:val="24"/>
        </w:rPr>
        <w:t xml:space="preserve"> rideshare insurance, and gasoline.</w:t>
      </w:r>
      <w:r w:rsidR="006224F0" w:rsidRPr="006224F0">
        <w:rPr>
          <w:rFonts w:ascii="Times New Roman" w:hAnsi="Times New Roman" w:cs="Times New Roman"/>
          <w:color w:val="000000"/>
          <w:sz w:val="24"/>
          <w:szCs w:val="24"/>
        </w:rPr>
        <w:t xml:space="preserve"> They however need to operate within the philosophy and culture of Publix Company. </w:t>
      </w:r>
    </w:p>
    <w:p w:rsidR="00D87384" w:rsidRPr="006224F0" w:rsidRDefault="006224F0" w:rsidP="00AB5943">
      <w:pPr>
        <w:pStyle w:val="ListParagraph"/>
        <w:numPr>
          <w:ilvl w:val="0"/>
          <w:numId w:val="3"/>
        </w:numPr>
        <w:rPr>
          <w:rFonts w:ascii="Times New Roman" w:eastAsia="MS Gothic" w:hAnsi="Times New Roman" w:cs="Times New Roman"/>
          <w:sz w:val="24"/>
          <w:szCs w:val="24"/>
        </w:rPr>
      </w:pPr>
      <w:r w:rsidRPr="006224F0">
        <w:rPr>
          <w:rFonts w:ascii="Times New Roman" w:eastAsia="MS Gothic" w:hAnsi="Times New Roman" w:cs="Times New Roman"/>
          <w:sz w:val="24"/>
          <w:szCs w:val="24"/>
        </w:rPr>
        <w:t>Proper Market Segmentation: the transportation service need to actively serve l</w:t>
      </w:r>
      <w:r w:rsidRPr="006224F0">
        <w:rPr>
          <w:rFonts w:ascii="Times New Roman" w:eastAsia="MS Gothic" w:hAnsi="Times New Roman" w:cs="Times New Roman"/>
          <w:color w:val="000000"/>
          <w:sz w:val="24"/>
          <w:szCs w:val="24"/>
        </w:rPr>
        <w:t>ocations with a high percentage of elderly and disabled customers in the area. Since service to the vulnerable in the company’s DNA,</w:t>
      </w:r>
      <w:r>
        <w:rPr>
          <w:rFonts w:ascii="Times New Roman" w:eastAsia="MS Gothic" w:hAnsi="Times New Roman" w:cs="Times New Roman"/>
          <w:color w:val="000000"/>
          <w:sz w:val="24"/>
          <w:szCs w:val="24"/>
        </w:rPr>
        <w:t xml:space="preserve"> </w:t>
      </w:r>
      <w:r w:rsidRPr="006224F0">
        <w:rPr>
          <w:rFonts w:ascii="Times New Roman" w:eastAsia="MS Gothic" w:hAnsi="Times New Roman" w:cs="Times New Roman"/>
          <w:color w:val="000000"/>
          <w:sz w:val="24"/>
          <w:szCs w:val="24"/>
        </w:rPr>
        <w:t xml:space="preserve">it is vital to aggressively seek this market segment and offer holistic service as per the needs of the clients. Partnership with nonprofit organizations and social workers can help map out these locations.  </w:t>
      </w: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CE1CB0" w:rsidRPr="006224F0" w:rsidRDefault="00CE1CB0" w:rsidP="00401EBD">
      <w:pPr>
        <w:pStyle w:val="Default"/>
        <w:rPr>
          <w:rFonts w:eastAsia="MS Gothic"/>
        </w:rPr>
      </w:pPr>
    </w:p>
    <w:p w:rsidR="00F11649" w:rsidRPr="006224F0" w:rsidRDefault="00F11649" w:rsidP="00BA6602">
      <w:pPr>
        <w:pStyle w:val="Default"/>
        <w:jc w:val="center"/>
        <w:rPr>
          <w:rFonts w:eastAsia="MS Gothic"/>
          <w:b/>
        </w:rPr>
      </w:pPr>
      <w:r w:rsidRPr="006224F0">
        <w:rPr>
          <w:rFonts w:eastAsia="MS Gothic"/>
          <w:b/>
        </w:rPr>
        <w:lastRenderedPageBreak/>
        <w:t>References</w:t>
      </w:r>
    </w:p>
    <w:p w:rsidR="00F11649" w:rsidRPr="006224F0" w:rsidRDefault="00F11649" w:rsidP="00401EBD">
      <w:pPr>
        <w:pStyle w:val="Default"/>
        <w:rPr>
          <w:rFonts w:eastAsia="MS Gothic"/>
        </w:rPr>
      </w:pPr>
    </w:p>
    <w:p w:rsidR="00F8262B" w:rsidRPr="006224F0" w:rsidRDefault="00F11649" w:rsidP="00CE1CB0">
      <w:pPr>
        <w:spacing w:after="0" w:line="240" w:lineRule="auto"/>
        <w:ind w:left="720" w:hanging="720"/>
        <w:rPr>
          <w:rFonts w:ascii="Times New Roman" w:hAnsi="Times New Roman" w:cs="Times New Roman"/>
          <w:sz w:val="24"/>
          <w:szCs w:val="24"/>
        </w:rPr>
      </w:pPr>
      <w:r w:rsidRPr="006224F0">
        <w:rPr>
          <w:rFonts w:ascii="Times New Roman" w:hAnsi="Times New Roman" w:cs="Times New Roman"/>
          <w:sz w:val="24"/>
          <w:szCs w:val="24"/>
        </w:rPr>
        <w:t xml:space="preserve">Coleman, S., Cotei, C., &amp; Farhat, J. (2014). </w:t>
      </w:r>
      <w:r w:rsidRPr="006224F0">
        <w:rPr>
          <w:rFonts w:ascii="Times New Roman" w:hAnsi="Times New Roman" w:cs="Times New Roman"/>
          <w:i/>
          <w:iCs/>
          <w:sz w:val="24"/>
          <w:szCs w:val="24"/>
        </w:rPr>
        <w:t>The debt-equity financing decisions of U.S. startup firms. Journal of Economics and Finance, 40</w:t>
      </w:r>
      <w:r w:rsidR="00CE1CB0" w:rsidRPr="006224F0">
        <w:rPr>
          <w:rFonts w:ascii="Times New Roman" w:hAnsi="Times New Roman" w:cs="Times New Roman"/>
          <w:i/>
          <w:iCs/>
          <w:sz w:val="24"/>
          <w:szCs w:val="24"/>
        </w:rPr>
        <w:t xml:space="preserve"> </w:t>
      </w:r>
      <w:r w:rsidRPr="006224F0">
        <w:rPr>
          <w:rFonts w:ascii="Times New Roman" w:hAnsi="Times New Roman" w:cs="Times New Roman"/>
          <w:iCs/>
          <w:sz w:val="24"/>
          <w:szCs w:val="24"/>
        </w:rPr>
        <w:t>(1), 105–126</w:t>
      </w:r>
      <w:r w:rsidRPr="006224F0">
        <w:rPr>
          <w:rFonts w:ascii="Times New Roman" w:hAnsi="Times New Roman" w:cs="Times New Roman"/>
          <w:i/>
          <w:iCs/>
          <w:sz w:val="24"/>
          <w:szCs w:val="24"/>
        </w:rPr>
        <w:t>.</w:t>
      </w:r>
      <w:r w:rsidR="00CE1CB0" w:rsidRPr="006224F0">
        <w:rPr>
          <w:rFonts w:ascii="Times New Roman" w:hAnsi="Times New Roman" w:cs="Times New Roman"/>
          <w:sz w:val="24"/>
          <w:szCs w:val="24"/>
        </w:rPr>
        <w:t xml:space="preserve"> D</w:t>
      </w:r>
      <w:r w:rsidRPr="006224F0">
        <w:rPr>
          <w:rFonts w:ascii="Times New Roman" w:hAnsi="Times New Roman" w:cs="Times New Roman"/>
          <w:sz w:val="24"/>
          <w:szCs w:val="24"/>
        </w:rPr>
        <w:t>oi</w:t>
      </w:r>
      <w:r w:rsidR="00BA6602" w:rsidRPr="006224F0">
        <w:rPr>
          <w:rFonts w:ascii="Times New Roman" w:hAnsi="Times New Roman" w:cs="Times New Roman"/>
          <w:sz w:val="24"/>
          <w:szCs w:val="24"/>
        </w:rPr>
        <w:t>: 10.1007</w:t>
      </w:r>
      <w:r w:rsidRPr="006224F0">
        <w:rPr>
          <w:rFonts w:ascii="Times New Roman" w:hAnsi="Times New Roman" w:cs="Times New Roman"/>
          <w:sz w:val="24"/>
          <w:szCs w:val="24"/>
        </w:rPr>
        <w:t>/s12197-014-92</w:t>
      </w:r>
    </w:p>
    <w:p w:rsidR="00F11649" w:rsidRPr="006224F0" w:rsidRDefault="00F11649" w:rsidP="00CE1CB0">
      <w:pPr>
        <w:spacing w:after="0" w:line="240" w:lineRule="auto"/>
        <w:ind w:left="720" w:hanging="720"/>
        <w:rPr>
          <w:rFonts w:ascii="Times New Roman" w:hAnsi="Times New Roman" w:cs="Times New Roman"/>
          <w:sz w:val="24"/>
          <w:szCs w:val="24"/>
        </w:rPr>
      </w:pPr>
      <w:r w:rsidRPr="006224F0">
        <w:rPr>
          <w:rFonts w:ascii="Times New Roman" w:hAnsi="Times New Roman" w:cs="Times New Roman"/>
          <w:sz w:val="24"/>
          <w:szCs w:val="24"/>
        </w:rPr>
        <w:t xml:space="preserve">Hantono, H. (2018). The effect of current ratio, debt to equity ratio, toward return on assets: Case Study on Consumer Goods Company. </w:t>
      </w:r>
      <w:r w:rsidRPr="006224F0">
        <w:rPr>
          <w:rStyle w:val="Strong"/>
          <w:rFonts w:ascii="Times New Roman" w:hAnsi="Times New Roman" w:cs="Times New Roman"/>
          <w:b w:val="0"/>
          <w:i/>
          <w:sz w:val="24"/>
          <w:szCs w:val="24"/>
        </w:rPr>
        <w:t>Accountability</w:t>
      </w:r>
      <w:r w:rsidRPr="006224F0">
        <w:rPr>
          <w:rFonts w:ascii="Times New Roman" w:hAnsi="Times New Roman" w:cs="Times New Roman"/>
          <w:i/>
          <w:sz w:val="24"/>
          <w:szCs w:val="24"/>
        </w:rPr>
        <w:t>, 7</w:t>
      </w:r>
      <w:r w:rsidRPr="006224F0">
        <w:rPr>
          <w:rFonts w:ascii="Times New Roman" w:hAnsi="Times New Roman" w:cs="Times New Roman"/>
          <w:sz w:val="24"/>
          <w:szCs w:val="24"/>
        </w:rPr>
        <w:t xml:space="preserve"> (2), 64-73 Doi:</w:t>
      </w:r>
      <w:r w:rsidR="00CE1CB0" w:rsidRPr="006224F0">
        <w:rPr>
          <w:rFonts w:ascii="Times New Roman" w:hAnsi="Times New Roman" w:cs="Times New Roman"/>
          <w:sz w:val="24"/>
          <w:szCs w:val="24"/>
        </w:rPr>
        <w:t xml:space="preserve"> </w:t>
      </w:r>
      <w:r w:rsidRPr="006224F0">
        <w:rPr>
          <w:rFonts w:ascii="Times New Roman" w:hAnsi="Times New Roman" w:cs="Times New Roman"/>
          <w:sz w:val="24"/>
          <w:szCs w:val="24"/>
        </w:rPr>
        <w:t>10.32400/ja.24804.7.02.2018.64-73.</w:t>
      </w:r>
    </w:p>
    <w:p w:rsidR="00F8262B" w:rsidRPr="006224F0" w:rsidRDefault="00F11649" w:rsidP="00CE1CB0">
      <w:pPr>
        <w:spacing w:after="0" w:line="240" w:lineRule="auto"/>
        <w:ind w:left="720" w:hanging="720"/>
        <w:rPr>
          <w:rFonts w:ascii="Times New Roman" w:hAnsi="Times New Roman" w:cs="Times New Roman"/>
          <w:sz w:val="24"/>
          <w:szCs w:val="24"/>
        </w:rPr>
      </w:pPr>
      <w:r w:rsidRPr="006224F0">
        <w:rPr>
          <w:rFonts w:ascii="Times New Roman" w:hAnsi="Times New Roman" w:cs="Times New Roman"/>
          <w:sz w:val="24"/>
          <w:szCs w:val="24"/>
        </w:rPr>
        <w:t xml:space="preserve">Madushanka, K., &amp; Jathurika, M. (2018). The Impact of Liquidity Ratios on Profitability (With special reference to Listed Manufacturing Companies in Sri Lanka). </w:t>
      </w:r>
      <w:r w:rsidRPr="006224F0">
        <w:rPr>
          <w:rFonts w:ascii="Times New Roman" w:hAnsi="Times New Roman" w:cs="Times New Roman"/>
          <w:i/>
          <w:sz w:val="24"/>
          <w:szCs w:val="24"/>
        </w:rPr>
        <w:t>International Research Journal of Advanced Engineering and Science, 3</w:t>
      </w:r>
      <w:r w:rsidRPr="006224F0">
        <w:rPr>
          <w:rFonts w:ascii="Times New Roman" w:hAnsi="Times New Roman" w:cs="Times New Roman"/>
          <w:sz w:val="24"/>
          <w:szCs w:val="24"/>
        </w:rPr>
        <w:t xml:space="preserve"> (4), 157-161</w:t>
      </w:r>
    </w:p>
    <w:p w:rsidR="00F8262B" w:rsidRPr="006224F0" w:rsidRDefault="00F8262B">
      <w:pPr>
        <w:spacing w:line="240" w:lineRule="auto"/>
        <w:rPr>
          <w:rFonts w:ascii="Times New Roman" w:hAnsi="Times New Roman" w:cs="Times New Roman"/>
          <w:sz w:val="24"/>
          <w:szCs w:val="24"/>
        </w:rPr>
      </w:pPr>
    </w:p>
    <w:p w:rsidR="00F8262B" w:rsidRPr="006224F0" w:rsidRDefault="00F8262B">
      <w:pPr>
        <w:spacing w:line="240" w:lineRule="auto"/>
        <w:rPr>
          <w:rFonts w:ascii="Times New Roman" w:hAnsi="Times New Roman" w:cs="Times New Roman"/>
          <w:sz w:val="24"/>
          <w:szCs w:val="24"/>
        </w:rPr>
      </w:pPr>
    </w:p>
    <w:p w:rsidR="00F8262B" w:rsidRPr="006224F0" w:rsidRDefault="00F8262B">
      <w:pPr>
        <w:spacing w:line="240" w:lineRule="auto"/>
        <w:rPr>
          <w:rFonts w:ascii="Times New Roman" w:hAnsi="Times New Roman" w:cs="Times New Roman"/>
          <w:sz w:val="24"/>
          <w:szCs w:val="24"/>
        </w:rPr>
      </w:pPr>
    </w:p>
    <w:p w:rsidR="00F8262B" w:rsidRPr="006224F0" w:rsidRDefault="00F8262B">
      <w:pPr>
        <w:spacing w:line="240" w:lineRule="auto"/>
        <w:rPr>
          <w:rFonts w:ascii="Times New Roman" w:hAnsi="Times New Roman" w:cs="Times New Roman"/>
          <w:sz w:val="24"/>
          <w:szCs w:val="24"/>
        </w:rPr>
      </w:pPr>
    </w:p>
    <w:p w:rsidR="00F8262B" w:rsidRPr="006224F0" w:rsidRDefault="00F8262B">
      <w:pPr>
        <w:spacing w:line="240" w:lineRule="auto"/>
        <w:rPr>
          <w:rFonts w:ascii="Times New Roman" w:hAnsi="Times New Roman" w:cs="Times New Roman"/>
          <w:sz w:val="24"/>
          <w:szCs w:val="24"/>
        </w:rPr>
      </w:pPr>
    </w:p>
    <w:sectPr w:rsidR="00F8262B" w:rsidRPr="006224F0" w:rsidSect="00F82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4347F"/>
    <w:multiLevelType w:val="hybridMultilevel"/>
    <w:tmpl w:val="DBE440C4"/>
    <w:lvl w:ilvl="0" w:tplc="D33AD1B6">
      <w:start w:val="1"/>
      <w:numFmt w:val="lowerRoman"/>
      <w:lvlText w:val="%1)"/>
      <w:lvlJc w:val="left"/>
      <w:pPr>
        <w:ind w:left="1080" w:hanging="72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413F67"/>
    <w:multiLevelType w:val="multilevel"/>
    <w:tmpl w:val="2034DE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5AB34988"/>
    <w:multiLevelType w:val="multilevel"/>
    <w:tmpl w:val="3C2CB2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263"/>
    <w:rsid w:val="00173A05"/>
    <w:rsid w:val="0033057B"/>
    <w:rsid w:val="00345891"/>
    <w:rsid w:val="003609A5"/>
    <w:rsid w:val="00401EBD"/>
    <w:rsid w:val="005E795E"/>
    <w:rsid w:val="0061433F"/>
    <w:rsid w:val="006224F0"/>
    <w:rsid w:val="00775903"/>
    <w:rsid w:val="00974263"/>
    <w:rsid w:val="00B91680"/>
    <w:rsid w:val="00BA6602"/>
    <w:rsid w:val="00C16CE3"/>
    <w:rsid w:val="00C60157"/>
    <w:rsid w:val="00CD2382"/>
    <w:rsid w:val="00CE1CB0"/>
    <w:rsid w:val="00CF05E9"/>
    <w:rsid w:val="00D87384"/>
    <w:rsid w:val="00EB5226"/>
    <w:rsid w:val="00EB5908"/>
    <w:rsid w:val="00ED22DE"/>
    <w:rsid w:val="00F11649"/>
    <w:rsid w:val="00F55117"/>
    <w:rsid w:val="00F82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33018B-D33E-45B2-8303-0FF1BE10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426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33057B"/>
    <w:rPr>
      <w:color w:val="0000FF"/>
      <w:u w:val="single"/>
    </w:rPr>
  </w:style>
  <w:style w:type="character" w:styleId="Strong">
    <w:name w:val="Strong"/>
    <w:basedOn w:val="DefaultParagraphFont"/>
    <w:uiPriority w:val="22"/>
    <w:qFormat/>
    <w:rsid w:val="00F11649"/>
    <w:rPr>
      <w:b/>
      <w:bCs/>
    </w:rPr>
  </w:style>
  <w:style w:type="character" w:styleId="CommentReference">
    <w:name w:val="annotation reference"/>
    <w:basedOn w:val="DefaultParagraphFont"/>
    <w:uiPriority w:val="99"/>
    <w:semiHidden/>
    <w:unhideWhenUsed/>
    <w:rsid w:val="00D87384"/>
    <w:rPr>
      <w:sz w:val="16"/>
      <w:szCs w:val="16"/>
    </w:rPr>
  </w:style>
  <w:style w:type="paragraph" w:styleId="CommentText">
    <w:name w:val="annotation text"/>
    <w:basedOn w:val="Normal"/>
    <w:link w:val="CommentTextChar"/>
    <w:uiPriority w:val="99"/>
    <w:semiHidden/>
    <w:unhideWhenUsed/>
    <w:rsid w:val="00D87384"/>
    <w:pPr>
      <w:spacing w:line="240" w:lineRule="auto"/>
    </w:pPr>
    <w:rPr>
      <w:sz w:val="20"/>
      <w:szCs w:val="20"/>
    </w:rPr>
  </w:style>
  <w:style w:type="character" w:customStyle="1" w:styleId="CommentTextChar">
    <w:name w:val="Comment Text Char"/>
    <w:basedOn w:val="DefaultParagraphFont"/>
    <w:link w:val="CommentText"/>
    <w:uiPriority w:val="99"/>
    <w:semiHidden/>
    <w:rsid w:val="00D87384"/>
    <w:rPr>
      <w:sz w:val="20"/>
      <w:szCs w:val="20"/>
    </w:rPr>
  </w:style>
  <w:style w:type="paragraph" w:styleId="CommentSubject">
    <w:name w:val="annotation subject"/>
    <w:basedOn w:val="CommentText"/>
    <w:next w:val="CommentText"/>
    <w:link w:val="CommentSubjectChar"/>
    <w:uiPriority w:val="99"/>
    <w:semiHidden/>
    <w:unhideWhenUsed/>
    <w:rsid w:val="00D87384"/>
    <w:rPr>
      <w:b/>
      <w:bCs/>
    </w:rPr>
  </w:style>
  <w:style w:type="character" w:customStyle="1" w:styleId="CommentSubjectChar">
    <w:name w:val="Comment Subject Char"/>
    <w:basedOn w:val="CommentTextChar"/>
    <w:link w:val="CommentSubject"/>
    <w:uiPriority w:val="99"/>
    <w:semiHidden/>
    <w:rsid w:val="00D87384"/>
    <w:rPr>
      <w:b/>
      <w:bCs/>
      <w:sz w:val="20"/>
      <w:szCs w:val="20"/>
    </w:rPr>
  </w:style>
  <w:style w:type="paragraph" w:styleId="BalloonText">
    <w:name w:val="Balloon Text"/>
    <w:basedOn w:val="Normal"/>
    <w:link w:val="BalloonTextChar"/>
    <w:uiPriority w:val="99"/>
    <w:semiHidden/>
    <w:unhideWhenUsed/>
    <w:rsid w:val="00D873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384"/>
    <w:rPr>
      <w:rFonts w:ascii="Segoe UI" w:hAnsi="Segoe UI" w:cs="Segoe UI"/>
      <w:sz w:val="18"/>
      <w:szCs w:val="18"/>
    </w:rPr>
  </w:style>
  <w:style w:type="paragraph" w:styleId="ListParagraph">
    <w:name w:val="List Paragraph"/>
    <w:basedOn w:val="Normal"/>
    <w:uiPriority w:val="34"/>
    <w:qFormat/>
    <w:rsid w:val="00D873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5497">
      <w:bodyDiv w:val="1"/>
      <w:marLeft w:val="0"/>
      <w:marRight w:val="0"/>
      <w:marTop w:val="0"/>
      <w:marBottom w:val="0"/>
      <w:divBdr>
        <w:top w:val="none" w:sz="0" w:space="0" w:color="auto"/>
        <w:left w:val="none" w:sz="0" w:space="0" w:color="auto"/>
        <w:bottom w:val="none" w:sz="0" w:space="0" w:color="auto"/>
        <w:right w:val="none" w:sz="0" w:space="0" w:color="auto"/>
      </w:divBdr>
    </w:div>
    <w:div w:id="183986026">
      <w:bodyDiv w:val="1"/>
      <w:marLeft w:val="0"/>
      <w:marRight w:val="0"/>
      <w:marTop w:val="0"/>
      <w:marBottom w:val="0"/>
      <w:divBdr>
        <w:top w:val="none" w:sz="0" w:space="0" w:color="auto"/>
        <w:left w:val="none" w:sz="0" w:space="0" w:color="auto"/>
        <w:bottom w:val="none" w:sz="0" w:space="0" w:color="auto"/>
        <w:right w:val="none" w:sz="0" w:space="0" w:color="auto"/>
      </w:divBdr>
    </w:div>
    <w:div w:id="591857211">
      <w:bodyDiv w:val="1"/>
      <w:marLeft w:val="0"/>
      <w:marRight w:val="0"/>
      <w:marTop w:val="0"/>
      <w:marBottom w:val="0"/>
      <w:divBdr>
        <w:top w:val="none" w:sz="0" w:space="0" w:color="auto"/>
        <w:left w:val="none" w:sz="0" w:space="0" w:color="auto"/>
        <w:bottom w:val="none" w:sz="0" w:space="0" w:color="auto"/>
        <w:right w:val="none" w:sz="0" w:space="0" w:color="auto"/>
      </w:divBdr>
    </w:div>
    <w:div w:id="789780907">
      <w:bodyDiv w:val="1"/>
      <w:marLeft w:val="0"/>
      <w:marRight w:val="0"/>
      <w:marTop w:val="0"/>
      <w:marBottom w:val="0"/>
      <w:divBdr>
        <w:top w:val="none" w:sz="0" w:space="0" w:color="auto"/>
        <w:left w:val="none" w:sz="0" w:space="0" w:color="auto"/>
        <w:bottom w:val="none" w:sz="0" w:space="0" w:color="auto"/>
        <w:right w:val="none" w:sz="0" w:space="0" w:color="auto"/>
      </w:divBdr>
    </w:div>
    <w:div w:id="883519247">
      <w:bodyDiv w:val="1"/>
      <w:marLeft w:val="0"/>
      <w:marRight w:val="0"/>
      <w:marTop w:val="0"/>
      <w:marBottom w:val="0"/>
      <w:divBdr>
        <w:top w:val="none" w:sz="0" w:space="0" w:color="auto"/>
        <w:left w:val="none" w:sz="0" w:space="0" w:color="auto"/>
        <w:bottom w:val="none" w:sz="0" w:space="0" w:color="auto"/>
        <w:right w:val="none" w:sz="0" w:space="0" w:color="auto"/>
      </w:divBdr>
    </w:div>
    <w:div w:id="948124091">
      <w:bodyDiv w:val="1"/>
      <w:marLeft w:val="0"/>
      <w:marRight w:val="0"/>
      <w:marTop w:val="0"/>
      <w:marBottom w:val="0"/>
      <w:divBdr>
        <w:top w:val="none" w:sz="0" w:space="0" w:color="auto"/>
        <w:left w:val="none" w:sz="0" w:space="0" w:color="auto"/>
        <w:bottom w:val="none" w:sz="0" w:space="0" w:color="auto"/>
        <w:right w:val="none" w:sz="0" w:space="0" w:color="auto"/>
      </w:divBdr>
      <w:divsChild>
        <w:div w:id="1302420283">
          <w:marLeft w:val="0"/>
          <w:marRight w:val="0"/>
          <w:marTop w:val="0"/>
          <w:marBottom w:val="0"/>
          <w:divBdr>
            <w:top w:val="none" w:sz="0" w:space="0" w:color="auto"/>
            <w:left w:val="none" w:sz="0" w:space="0" w:color="auto"/>
            <w:bottom w:val="none" w:sz="0" w:space="0" w:color="auto"/>
            <w:right w:val="none" w:sz="0" w:space="0" w:color="auto"/>
          </w:divBdr>
          <w:divsChild>
            <w:div w:id="446856486">
              <w:marLeft w:val="0"/>
              <w:marRight w:val="0"/>
              <w:marTop w:val="0"/>
              <w:marBottom w:val="0"/>
              <w:divBdr>
                <w:top w:val="none" w:sz="0" w:space="0" w:color="auto"/>
                <w:left w:val="none" w:sz="0" w:space="0" w:color="auto"/>
                <w:bottom w:val="none" w:sz="0" w:space="0" w:color="auto"/>
                <w:right w:val="none" w:sz="0" w:space="0" w:color="auto"/>
              </w:divBdr>
              <w:divsChild>
                <w:div w:id="836118478">
                  <w:marLeft w:val="0"/>
                  <w:marRight w:val="0"/>
                  <w:marTop w:val="0"/>
                  <w:marBottom w:val="0"/>
                  <w:divBdr>
                    <w:top w:val="none" w:sz="0" w:space="0" w:color="auto"/>
                    <w:left w:val="none" w:sz="0" w:space="0" w:color="auto"/>
                    <w:bottom w:val="none" w:sz="0" w:space="0" w:color="auto"/>
                    <w:right w:val="none" w:sz="0" w:space="0" w:color="auto"/>
                  </w:divBdr>
                  <w:divsChild>
                    <w:div w:id="1504006588">
                      <w:marLeft w:val="0"/>
                      <w:marRight w:val="0"/>
                      <w:marTop w:val="0"/>
                      <w:marBottom w:val="0"/>
                      <w:divBdr>
                        <w:top w:val="none" w:sz="0" w:space="0" w:color="auto"/>
                        <w:left w:val="none" w:sz="0" w:space="0" w:color="auto"/>
                        <w:bottom w:val="none" w:sz="0" w:space="0" w:color="auto"/>
                        <w:right w:val="none" w:sz="0" w:space="0" w:color="auto"/>
                      </w:divBdr>
                      <w:divsChild>
                        <w:div w:id="299068940">
                          <w:marLeft w:val="0"/>
                          <w:marRight w:val="0"/>
                          <w:marTop w:val="0"/>
                          <w:marBottom w:val="0"/>
                          <w:divBdr>
                            <w:top w:val="none" w:sz="0" w:space="0" w:color="auto"/>
                            <w:left w:val="none" w:sz="0" w:space="0" w:color="auto"/>
                            <w:bottom w:val="none" w:sz="0" w:space="0" w:color="auto"/>
                            <w:right w:val="none" w:sz="0" w:space="0" w:color="auto"/>
                          </w:divBdr>
                          <w:divsChild>
                            <w:div w:id="1588344072">
                              <w:marLeft w:val="0"/>
                              <w:marRight w:val="0"/>
                              <w:marTop w:val="0"/>
                              <w:marBottom w:val="0"/>
                              <w:divBdr>
                                <w:top w:val="none" w:sz="0" w:space="0" w:color="auto"/>
                                <w:left w:val="none" w:sz="0" w:space="0" w:color="auto"/>
                                <w:bottom w:val="none" w:sz="0" w:space="0" w:color="auto"/>
                                <w:right w:val="none" w:sz="0" w:space="0" w:color="auto"/>
                              </w:divBdr>
                              <w:divsChild>
                                <w:div w:id="484006877">
                                  <w:marLeft w:val="0"/>
                                  <w:marRight w:val="0"/>
                                  <w:marTop w:val="0"/>
                                  <w:marBottom w:val="0"/>
                                  <w:divBdr>
                                    <w:top w:val="none" w:sz="0" w:space="0" w:color="auto"/>
                                    <w:left w:val="none" w:sz="0" w:space="0" w:color="auto"/>
                                    <w:bottom w:val="none" w:sz="0" w:space="0" w:color="auto"/>
                                    <w:right w:val="none" w:sz="0" w:space="0" w:color="auto"/>
                                  </w:divBdr>
                                  <w:divsChild>
                                    <w:div w:id="1471822092">
                                      <w:marLeft w:val="0"/>
                                      <w:marRight w:val="0"/>
                                      <w:marTop w:val="0"/>
                                      <w:marBottom w:val="0"/>
                                      <w:divBdr>
                                        <w:top w:val="none" w:sz="0" w:space="0" w:color="auto"/>
                                        <w:left w:val="none" w:sz="0" w:space="0" w:color="auto"/>
                                        <w:bottom w:val="none" w:sz="0" w:space="0" w:color="auto"/>
                                        <w:right w:val="none" w:sz="0" w:space="0" w:color="auto"/>
                                      </w:divBdr>
                                      <w:divsChild>
                                        <w:div w:id="98782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3185217">
          <w:marLeft w:val="0"/>
          <w:marRight w:val="0"/>
          <w:marTop w:val="0"/>
          <w:marBottom w:val="0"/>
          <w:divBdr>
            <w:top w:val="none" w:sz="0" w:space="0" w:color="auto"/>
            <w:left w:val="none" w:sz="0" w:space="0" w:color="auto"/>
            <w:bottom w:val="none" w:sz="0" w:space="0" w:color="auto"/>
            <w:right w:val="none" w:sz="0" w:space="0" w:color="auto"/>
          </w:divBdr>
          <w:divsChild>
            <w:div w:id="2082290136">
              <w:marLeft w:val="0"/>
              <w:marRight w:val="0"/>
              <w:marTop w:val="0"/>
              <w:marBottom w:val="0"/>
              <w:divBdr>
                <w:top w:val="none" w:sz="0" w:space="0" w:color="auto"/>
                <w:left w:val="none" w:sz="0" w:space="0" w:color="auto"/>
                <w:bottom w:val="none" w:sz="0" w:space="0" w:color="auto"/>
                <w:right w:val="none" w:sz="0" w:space="0" w:color="auto"/>
              </w:divBdr>
              <w:divsChild>
                <w:div w:id="1645549833">
                  <w:marLeft w:val="0"/>
                  <w:marRight w:val="0"/>
                  <w:marTop w:val="0"/>
                  <w:marBottom w:val="0"/>
                  <w:divBdr>
                    <w:top w:val="none" w:sz="0" w:space="0" w:color="auto"/>
                    <w:left w:val="none" w:sz="0" w:space="0" w:color="auto"/>
                    <w:bottom w:val="none" w:sz="0" w:space="0" w:color="auto"/>
                    <w:right w:val="none" w:sz="0" w:space="0" w:color="auto"/>
                  </w:divBdr>
                  <w:divsChild>
                    <w:div w:id="465394990">
                      <w:marLeft w:val="0"/>
                      <w:marRight w:val="0"/>
                      <w:marTop w:val="0"/>
                      <w:marBottom w:val="0"/>
                      <w:divBdr>
                        <w:top w:val="none" w:sz="0" w:space="0" w:color="auto"/>
                        <w:left w:val="none" w:sz="0" w:space="0" w:color="auto"/>
                        <w:bottom w:val="none" w:sz="0" w:space="0" w:color="auto"/>
                        <w:right w:val="none" w:sz="0" w:space="0" w:color="auto"/>
                      </w:divBdr>
                      <w:divsChild>
                        <w:div w:id="2078553039">
                          <w:marLeft w:val="0"/>
                          <w:marRight w:val="0"/>
                          <w:marTop w:val="0"/>
                          <w:marBottom w:val="0"/>
                          <w:divBdr>
                            <w:top w:val="none" w:sz="0" w:space="0" w:color="auto"/>
                            <w:left w:val="none" w:sz="0" w:space="0" w:color="auto"/>
                            <w:bottom w:val="none" w:sz="0" w:space="0" w:color="auto"/>
                            <w:right w:val="none" w:sz="0" w:space="0" w:color="auto"/>
                          </w:divBdr>
                          <w:divsChild>
                            <w:div w:id="24342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3633500">
      <w:bodyDiv w:val="1"/>
      <w:marLeft w:val="0"/>
      <w:marRight w:val="0"/>
      <w:marTop w:val="0"/>
      <w:marBottom w:val="0"/>
      <w:divBdr>
        <w:top w:val="none" w:sz="0" w:space="0" w:color="auto"/>
        <w:left w:val="none" w:sz="0" w:space="0" w:color="auto"/>
        <w:bottom w:val="none" w:sz="0" w:space="0" w:color="auto"/>
        <w:right w:val="none" w:sz="0" w:space="0" w:color="auto"/>
      </w:divBdr>
    </w:div>
    <w:div w:id="1942563161">
      <w:bodyDiv w:val="1"/>
      <w:marLeft w:val="0"/>
      <w:marRight w:val="0"/>
      <w:marTop w:val="0"/>
      <w:marBottom w:val="0"/>
      <w:divBdr>
        <w:top w:val="none" w:sz="0" w:space="0" w:color="auto"/>
        <w:left w:val="none" w:sz="0" w:space="0" w:color="auto"/>
        <w:bottom w:val="none" w:sz="0" w:space="0" w:color="auto"/>
        <w:right w:val="none" w:sz="0" w:space="0" w:color="auto"/>
      </w:divBdr>
    </w:div>
    <w:div w:id="208129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AEEED-1574-4FA3-B35C-83438F7F8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3467</Words>
  <Characters>19763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2020-12-10T07:13:00Z</dcterms:created>
  <dcterms:modified xsi:type="dcterms:W3CDTF">2020-12-10T07:51:00Z</dcterms:modified>
</cp:coreProperties>
</file>